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607A" w14:textId="77777777" w:rsidR="005F5D12" w:rsidRPr="00421FAE" w:rsidRDefault="008B6E50" w:rsidP="005F5D12">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cs="Times New Roman"/>
          <w:color w:val="000000"/>
          <w:sz w:val="24"/>
          <w:szCs w:val="24"/>
        </w:rPr>
      </w:pPr>
      <w:r w:rsidRPr="00421FAE">
        <w:rPr>
          <w:rFonts w:ascii="Times New Roman" w:hAnsi="Times New Roman" w:cs="Times New Roman"/>
          <w:noProof/>
          <w:color w:val="000000"/>
          <w:sz w:val="24"/>
          <w:szCs w:val="24"/>
          <w:lang w:eastAsia="tr-TR"/>
        </w:rPr>
        <w:drawing>
          <wp:anchor distT="0" distB="0" distL="114300" distR="114300" simplePos="0" relativeHeight="251659264" behindDoc="1" locked="0" layoutInCell="1" allowOverlap="1" wp14:anchorId="2CA99682" wp14:editId="00FFBA6B">
            <wp:simplePos x="0" y="0"/>
            <wp:positionH relativeFrom="page">
              <wp:align>left</wp:align>
            </wp:positionH>
            <wp:positionV relativeFrom="paragraph">
              <wp:posOffset>-1200150</wp:posOffset>
            </wp:positionV>
            <wp:extent cx="7467600" cy="11143340"/>
            <wp:effectExtent l="0" t="0" r="0" b="0"/>
            <wp:wrapNone/>
            <wp:docPr id="10" name="Resim 10" descr="C:\Users\taha.acar\Desktop\TEYAP Görünürlük-2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a.acar\Desktop\TEYAP Görünürlük-24-2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7600" cy="11143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4168" w:rsidRPr="00B555DD">
        <w:rPr>
          <w:rFonts w:ascii="Times New Roman" w:hAnsi="Times New Roman" w:cs="Times New Roman"/>
          <w:noProof/>
          <w:color w:val="000000"/>
          <w:sz w:val="24"/>
          <w:szCs w:val="24"/>
          <w:lang w:eastAsia="tr-TR"/>
        </w:rPr>
        <w:drawing>
          <wp:anchor distT="0" distB="0" distL="114300" distR="114300" simplePos="0" relativeHeight="251661312" behindDoc="0" locked="0" layoutInCell="1" allowOverlap="1" wp14:anchorId="6D9F4F65" wp14:editId="13B5BC33">
            <wp:simplePos x="0" y="0"/>
            <wp:positionH relativeFrom="margin">
              <wp:posOffset>4883785</wp:posOffset>
            </wp:positionH>
            <wp:positionV relativeFrom="margin">
              <wp:posOffset>-227330</wp:posOffset>
            </wp:positionV>
            <wp:extent cx="1801495" cy="1334770"/>
            <wp:effectExtent l="0" t="0" r="825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 logo altyazılı kullanı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1495" cy="1334770"/>
                    </a:xfrm>
                    <a:prstGeom prst="rect">
                      <a:avLst/>
                    </a:prstGeom>
                  </pic:spPr>
                </pic:pic>
              </a:graphicData>
            </a:graphic>
            <wp14:sizeRelH relativeFrom="margin">
              <wp14:pctWidth>0</wp14:pctWidth>
            </wp14:sizeRelH>
            <wp14:sizeRelV relativeFrom="margin">
              <wp14:pctHeight>0</wp14:pctHeight>
            </wp14:sizeRelV>
          </wp:anchor>
        </w:drawing>
      </w:r>
      <w:r w:rsidR="00F74168" w:rsidRPr="00B555DD">
        <w:rPr>
          <w:rFonts w:ascii="Times New Roman" w:hAnsi="Times New Roman" w:cs="Times New Roman"/>
          <w:noProof/>
          <w:color w:val="000000"/>
          <w:sz w:val="24"/>
          <w:szCs w:val="24"/>
          <w:lang w:eastAsia="tr-TR"/>
        </w:rPr>
        <w:drawing>
          <wp:anchor distT="0" distB="0" distL="114300" distR="114300" simplePos="0" relativeHeight="251662336" behindDoc="0" locked="0" layoutInCell="1" allowOverlap="1" wp14:anchorId="3E019BC3" wp14:editId="5EC15A42">
            <wp:simplePos x="0" y="0"/>
            <wp:positionH relativeFrom="margin">
              <wp:posOffset>278130</wp:posOffset>
            </wp:positionH>
            <wp:positionV relativeFrom="margin">
              <wp:posOffset>-176530</wp:posOffset>
            </wp:positionV>
            <wp:extent cx="1521460" cy="1431290"/>
            <wp:effectExtent l="0" t="0" r="2540" b="0"/>
            <wp:wrapSquare wrapText="bothSides"/>
            <wp:docPr id="19"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1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460" cy="1431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D12">
        <w:rPr>
          <w:rFonts w:ascii="Times New Roman" w:hAnsi="Times New Roman" w:cs="Times New Roman"/>
          <w:noProof/>
          <w:color w:val="000000"/>
          <w:sz w:val="24"/>
          <w:szCs w:val="24"/>
          <w:lang w:eastAsia="tr-TR"/>
        </w:rPr>
        <w:t xml:space="preserve"> </w:t>
      </w:r>
      <w:r w:rsidR="005F5D12" w:rsidRPr="00E72BB1">
        <w:rPr>
          <w:rFonts w:ascii="Times New Roman" w:hAnsi="Times New Roman" w:cs="Times New Roman"/>
          <w:noProof/>
          <w:color w:val="000000"/>
          <w:sz w:val="24"/>
          <w:szCs w:val="24"/>
          <w:lang w:eastAsia="tr-TR"/>
        </w:rPr>
        <w:t xml:space="preserve"> </w:t>
      </w:r>
      <w:r w:rsidR="005F5D12" w:rsidRPr="00421FAE">
        <w:rPr>
          <w:rFonts w:ascii="Times New Roman" w:hAnsi="Times New Roman" w:cs="Times New Roman"/>
          <w:noProof/>
          <w:color w:val="000000"/>
          <w:sz w:val="24"/>
          <w:szCs w:val="24"/>
          <w:lang w:eastAsia="tr-TR"/>
        </w:rPr>
        <w:tab/>
      </w:r>
      <w:r w:rsidR="005F5D12" w:rsidRPr="00421FAE">
        <w:rPr>
          <w:rFonts w:ascii="Times New Roman" w:hAnsi="Times New Roman" w:cs="Times New Roman"/>
          <w:noProof/>
          <w:color w:val="000000"/>
          <w:sz w:val="24"/>
          <w:szCs w:val="24"/>
          <w:lang w:eastAsia="tr-TR"/>
        </w:rPr>
        <w:tab/>
      </w:r>
      <w:r w:rsidR="005F5D12" w:rsidRPr="00421FAE">
        <w:rPr>
          <w:rFonts w:ascii="Times New Roman" w:hAnsi="Times New Roman" w:cs="Times New Roman"/>
          <w:noProof/>
          <w:color w:val="000000"/>
          <w:sz w:val="24"/>
          <w:szCs w:val="24"/>
          <w:lang w:eastAsia="tr-TR"/>
        </w:rPr>
        <w:tab/>
        <w:t xml:space="preserve">  </w:t>
      </w:r>
      <w:r w:rsidR="005F5D12" w:rsidRPr="00421FAE">
        <w:rPr>
          <w:rFonts w:ascii="Times New Roman" w:hAnsi="Times New Roman" w:cs="Times New Roman"/>
          <w:color w:val="000000"/>
          <w:sz w:val="24"/>
          <w:szCs w:val="24"/>
        </w:rPr>
        <w:t xml:space="preserve"> </w:t>
      </w:r>
      <w:r w:rsidR="005F5D12" w:rsidRPr="00421FAE">
        <w:rPr>
          <w:rFonts w:ascii="Times New Roman" w:hAnsi="Times New Roman" w:cs="Times New Roman"/>
          <w:color w:val="000000"/>
          <w:sz w:val="24"/>
          <w:szCs w:val="24"/>
        </w:rPr>
        <w:tab/>
      </w:r>
      <w:r w:rsidR="005F5D12" w:rsidRPr="00421FAE">
        <w:rPr>
          <w:rFonts w:ascii="Times New Roman" w:hAnsi="Times New Roman" w:cs="Times New Roman"/>
          <w:color w:val="000000"/>
          <w:sz w:val="24"/>
          <w:szCs w:val="24"/>
        </w:rPr>
        <w:tab/>
      </w:r>
      <w:r w:rsidR="005F5D12" w:rsidRPr="00421FAE">
        <w:rPr>
          <w:rFonts w:ascii="Times New Roman" w:hAnsi="Times New Roman" w:cs="Times New Roman"/>
          <w:color w:val="000000"/>
          <w:sz w:val="24"/>
          <w:szCs w:val="24"/>
        </w:rPr>
        <w:tab/>
        <w:t xml:space="preserve">                                                         </w:t>
      </w:r>
      <w:r w:rsidR="005F5D12" w:rsidRPr="00421FAE">
        <w:rPr>
          <w:rFonts w:ascii="Times New Roman" w:hAnsi="Times New Roman" w:cs="Times New Roman"/>
          <w:color w:val="000000"/>
          <w:sz w:val="24"/>
          <w:szCs w:val="24"/>
        </w:rPr>
        <w:tab/>
      </w:r>
    </w:p>
    <w:p w14:paraId="23CAD9C6" w14:textId="77777777" w:rsidR="005F5D12" w:rsidRPr="00421FAE" w:rsidRDefault="005F5D12" w:rsidP="005F5D12">
      <w:pPr>
        <w:tabs>
          <w:tab w:val="left" w:pos="1185"/>
          <w:tab w:val="left" w:pos="2124"/>
        </w:tabs>
        <w:rPr>
          <w:rFonts w:ascii="Times New Roman" w:hAnsi="Times New Roman" w:cs="Times New Roman"/>
          <w:color w:val="000000"/>
          <w:sz w:val="24"/>
          <w:szCs w:val="24"/>
        </w:rPr>
      </w:pPr>
      <w:r w:rsidRPr="00421FAE">
        <w:rPr>
          <w:rFonts w:ascii="Times New Roman" w:hAnsi="Times New Roman" w:cs="Times New Roman"/>
          <w:color w:val="000000"/>
          <w:sz w:val="24"/>
          <w:szCs w:val="24"/>
        </w:rPr>
        <w:t xml:space="preserve"> </w:t>
      </w:r>
      <w:r w:rsidRPr="00421FAE">
        <w:rPr>
          <w:rFonts w:ascii="Times New Roman" w:hAnsi="Times New Roman" w:cs="Times New Roman"/>
          <w:color w:val="000000"/>
          <w:sz w:val="24"/>
          <w:szCs w:val="24"/>
        </w:rPr>
        <w:tab/>
      </w:r>
    </w:p>
    <w:p w14:paraId="38115646" w14:textId="77777777" w:rsidR="005F5D12" w:rsidRPr="00421FAE" w:rsidRDefault="005F5D12" w:rsidP="005F5D12">
      <w:pPr>
        <w:tabs>
          <w:tab w:val="left" w:pos="284"/>
          <w:tab w:val="left" w:pos="1650"/>
          <w:tab w:val="left" w:pos="1905"/>
          <w:tab w:val="left" w:pos="2355"/>
        </w:tabs>
        <w:rPr>
          <w:rFonts w:ascii="Times New Roman" w:hAnsi="Times New Roman" w:cs="Times New Roman"/>
          <w:color w:val="FF0000"/>
          <w:sz w:val="24"/>
          <w:szCs w:val="24"/>
        </w:rPr>
      </w:pPr>
      <w:r w:rsidRPr="00421FAE">
        <w:rPr>
          <w:rFonts w:ascii="Times New Roman" w:hAnsi="Times New Roman" w:cs="Times New Roman"/>
          <w:color w:val="00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p>
    <w:p w14:paraId="0C279100" w14:textId="77777777" w:rsidR="005F5D12" w:rsidRPr="00421FAE" w:rsidRDefault="005F5D12" w:rsidP="005F5D12">
      <w:pPr>
        <w:tabs>
          <w:tab w:val="left" w:pos="284"/>
          <w:tab w:val="left" w:pos="1545"/>
          <w:tab w:val="center" w:pos="4535"/>
        </w:tabs>
        <w:rPr>
          <w:rFonts w:ascii="Times New Roman" w:hAnsi="Times New Roman" w:cs="Times New Roman"/>
          <w:color w:val="000000"/>
          <w:sz w:val="24"/>
          <w:szCs w:val="24"/>
        </w:rPr>
      </w:pPr>
    </w:p>
    <w:p w14:paraId="64F2711C" w14:textId="77777777" w:rsidR="005F5D12" w:rsidRPr="00421FAE" w:rsidRDefault="005F5D12" w:rsidP="005F5D12">
      <w:pPr>
        <w:tabs>
          <w:tab w:val="left" w:pos="284"/>
        </w:tabs>
        <w:rPr>
          <w:rFonts w:ascii="Times New Roman" w:hAnsi="Times New Roman" w:cs="Times New Roman"/>
          <w:color w:val="000000"/>
          <w:sz w:val="24"/>
          <w:szCs w:val="24"/>
        </w:rPr>
      </w:pPr>
    </w:p>
    <w:p w14:paraId="43EA1D48" w14:textId="77777777" w:rsidR="005F5D12" w:rsidRPr="00421FAE" w:rsidRDefault="005F5D12" w:rsidP="005F5D12">
      <w:pPr>
        <w:tabs>
          <w:tab w:val="left" w:pos="284"/>
        </w:tabs>
        <w:rPr>
          <w:rFonts w:ascii="Times New Roman" w:hAnsi="Times New Roman" w:cs="Times New Roman"/>
          <w:color w:val="000000"/>
          <w:sz w:val="24"/>
          <w:szCs w:val="24"/>
        </w:rPr>
      </w:pPr>
      <w:r w:rsidRPr="00421FAE">
        <w:rPr>
          <w:rFonts w:ascii="Times New Roman" w:hAnsi="Times New Roman" w:cs="Times New Roman"/>
          <w:color w:val="000000"/>
          <w:sz w:val="24"/>
          <w:szCs w:val="24"/>
        </w:rPr>
        <w:t xml:space="preserve"> </w:t>
      </w:r>
    </w:p>
    <w:p w14:paraId="07723265" w14:textId="77777777" w:rsidR="005F5D12" w:rsidRPr="00421FAE" w:rsidRDefault="005F5D12" w:rsidP="005F5D12">
      <w:pPr>
        <w:tabs>
          <w:tab w:val="left" w:pos="284"/>
        </w:tabs>
        <w:rPr>
          <w:rFonts w:ascii="Times New Roman" w:hAnsi="Times New Roman" w:cs="Times New Roman"/>
          <w:color w:val="000000"/>
          <w:sz w:val="24"/>
          <w:szCs w:val="24"/>
        </w:rPr>
      </w:pPr>
    </w:p>
    <w:p w14:paraId="4303FAFF" w14:textId="77777777" w:rsidR="005F5D12" w:rsidRDefault="005F5D12" w:rsidP="005F5D12">
      <w:pPr>
        <w:tabs>
          <w:tab w:val="left" w:pos="284"/>
        </w:tabs>
        <w:jc w:val="center"/>
        <w:rPr>
          <w:rFonts w:ascii="Times New Roman" w:hAnsi="Times New Roman" w:cs="Times New Roman"/>
          <w:b/>
          <w:color w:val="000000"/>
          <w:sz w:val="44"/>
          <w:szCs w:val="44"/>
        </w:rPr>
      </w:pPr>
      <w:r>
        <w:rPr>
          <w:rFonts w:ascii="Times New Roman" w:hAnsi="Times New Roman" w:cs="Times New Roman"/>
          <w:b/>
          <w:color w:val="000000"/>
          <w:sz w:val="44"/>
          <w:szCs w:val="44"/>
        </w:rPr>
        <w:t xml:space="preserve">      </w:t>
      </w:r>
      <w:r w:rsidRPr="009C1A2B">
        <w:rPr>
          <w:rFonts w:ascii="Times New Roman" w:hAnsi="Times New Roman" w:cs="Times New Roman"/>
          <w:b/>
          <w:color w:val="000000"/>
          <w:sz w:val="44"/>
          <w:szCs w:val="44"/>
        </w:rPr>
        <w:t xml:space="preserve">KOP TARIMSAL EĞİTİM VE YAYIM PROJESİ (KOP TEYAP) </w:t>
      </w:r>
    </w:p>
    <w:p w14:paraId="0AC0EC38" w14:textId="77777777" w:rsidR="005F5D12" w:rsidRDefault="005F5D12" w:rsidP="005F5D12">
      <w:pPr>
        <w:tabs>
          <w:tab w:val="left" w:pos="284"/>
        </w:tabs>
        <w:jc w:val="center"/>
        <w:rPr>
          <w:rFonts w:ascii="Times New Roman" w:hAnsi="Times New Roman" w:cs="Times New Roman"/>
          <w:b/>
          <w:color w:val="000000"/>
          <w:sz w:val="44"/>
          <w:szCs w:val="44"/>
        </w:rPr>
      </w:pPr>
    </w:p>
    <w:p w14:paraId="2632E32F" w14:textId="5E8435D6" w:rsidR="005F5D12" w:rsidRPr="009C1A2B" w:rsidRDefault="005F5D12" w:rsidP="005F5D12">
      <w:pPr>
        <w:tabs>
          <w:tab w:val="left" w:pos="284"/>
        </w:tabs>
        <w:jc w:val="center"/>
        <w:rPr>
          <w:rFonts w:ascii="Times New Roman" w:hAnsi="Times New Roman" w:cs="Times New Roman"/>
          <w:b/>
          <w:color w:val="000000"/>
          <w:sz w:val="44"/>
          <w:szCs w:val="44"/>
        </w:rPr>
      </w:pPr>
      <w:r>
        <w:rPr>
          <w:rFonts w:ascii="Times New Roman" w:hAnsi="Times New Roman" w:cs="Times New Roman"/>
          <w:b/>
          <w:color w:val="000000"/>
          <w:sz w:val="44"/>
          <w:szCs w:val="44"/>
        </w:rPr>
        <w:t xml:space="preserve">      </w:t>
      </w:r>
      <w:r w:rsidRPr="009C1A2B">
        <w:rPr>
          <w:rFonts w:ascii="Times New Roman" w:hAnsi="Times New Roman" w:cs="Times New Roman"/>
          <w:b/>
          <w:color w:val="000000"/>
          <w:sz w:val="44"/>
          <w:szCs w:val="44"/>
        </w:rPr>
        <w:t>20</w:t>
      </w:r>
      <w:r>
        <w:rPr>
          <w:rFonts w:ascii="Times New Roman" w:hAnsi="Times New Roman" w:cs="Times New Roman"/>
          <w:b/>
          <w:color w:val="000000"/>
          <w:sz w:val="44"/>
          <w:szCs w:val="44"/>
        </w:rPr>
        <w:t>2</w:t>
      </w:r>
      <w:r w:rsidR="007815BB">
        <w:rPr>
          <w:rFonts w:ascii="Times New Roman" w:hAnsi="Times New Roman" w:cs="Times New Roman"/>
          <w:b/>
          <w:color w:val="000000"/>
          <w:sz w:val="44"/>
          <w:szCs w:val="44"/>
        </w:rPr>
        <w:t>4</w:t>
      </w:r>
      <w:r w:rsidRPr="009C1A2B">
        <w:rPr>
          <w:rFonts w:ascii="Times New Roman" w:hAnsi="Times New Roman" w:cs="Times New Roman"/>
          <w:b/>
          <w:color w:val="000000"/>
          <w:sz w:val="44"/>
          <w:szCs w:val="44"/>
        </w:rPr>
        <w:t xml:space="preserve"> YILI </w:t>
      </w:r>
      <w:r>
        <w:rPr>
          <w:rFonts w:ascii="Times New Roman" w:hAnsi="Times New Roman" w:cs="Times New Roman"/>
          <w:b/>
          <w:color w:val="000000"/>
          <w:sz w:val="44"/>
          <w:szCs w:val="44"/>
        </w:rPr>
        <w:t>PROJE HAVUZU</w:t>
      </w:r>
    </w:p>
    <w:p w14:paraId="09423674" w14:textId="77777777" w:rsidR="005F5D12" w:rsidRPr="00421FAE" w:rsidRDefault="005F5D12" w:rsidP="005F5D12">
      <w:pPr>
        <w:tabs>
          <w:tab w:val="left" w:pos="284"/>
        </w:tabs>
        <w:rPr>
          <w:rFonts w:ascii="Times New Roman" w:hAnsi="Times New Roman" w:cs="Times New Roman"/>
          <w:color w:val="000000"/>
          <w:sz w:val="24"/>
          <w:szCs w:val="24"/>
        </w:rPr>
      </w:pPr>
    </w:p>
    <w:p w14:paraId="4C2FB258" w14:textId="77777777" w:rsidR="005F5D12" w:rsidRPr="005F5D12" w:rsidRDefault="005F5D12" w:rsidP="005F5D12">
      <w:pPr>
        <w:tabs>
          <w:tab w:val="left" w:pos="284"/>
        </w:tabs>
        <w:jc w:val="center"/>
        <w:rPr>
          <w:rFonts w:ascii="Times New Roman" w:hAnsi="Times New Roman" w:cs="Times New Roman"/>
          <w:b/>
          <w:color w:val="000000"/>
          <w:sz w:val="48"/>
          <w:szCs w:val="44"/>
        </w:rPr>
      </w:pPr>
      <w:r>
        <w:rPr>
          <w:rFonts w:ascii="Times New Roman" w:hAnsi="Times New Roman" w:cs="Times New Roman"/>
          <w:b/>
          <w:color w:val="000000"/>
          <w:sz w:val="48"/>
          <w:szCs w:val="44"/>
        </w:rPr>
        <w:t xml:space="preserve">     </w:t>
      </w:r>
      <w:r w:rsidRPr="005F5D12">
        <w:rPr>
          <w:rFonts w:ascii="Times New Roman" w:hAnsi="Times New Roman" w:cs="Times New Roman"/>
          <w:b/>
          <w:color w:val="000000"/>
          <w:sz w:val="48"/>
          <w:szCs w:val="44"/>
        </w:rPr>
        <w:t xml:space="preserve">PROJE HAZIRLAMA REHBERİ   </w:t>
      </w:r>
    </w:p>
    <w:p w14:paraId="5CD9A844" w14:textId="77777777" w:rsidR="005F5D12" w:rsidRDefault="005F5D12" w:rsidP="005F5D12">
      <w:pPr>
        <w:tabs>
          <w:tab w:val="left" w:pos="284"/>
        </w:tabs>
        <w:jc w:val="center"/>
        <w:rPr>
          <w:rFonts w:ascii="Times New Roman" w:hAnsi="Times New Roman" w:cs="Times New Roman"/>
          <w:b/>
          <w:color w:val="000000"/>
          <w:sz w:val="44"/>
          <w:szCs w:val="44"/>
        </w:rPr>
      </w:pPr>
    </w:p>
    <w:p w14:paraId="251931CA" w14:textId="77777777" w:rsidR="005F5D12" w:rsidRDefault="005F5D12" w:rsidP="005F5D12">
      <w:pPr>
        <w:tabs>
          <w:tab w:val="left" w:pos="284"/>
        </w:tabs>
        <w:rPr>
          <w:rFonts w:ascii="Times New Roman" w:hAnsi="Times New Roman" w:cs="Times New Roman"/>
          <w:b/>
          <w:color w:val="000000"/>
          <w:sz w:val="44"/>
          <w:szCs w:val="44"/>
        </w:rPr>
      </w:pPr>
    </w:p>
    <w:p w14:paraId="5297DA3D" w14:textId="77777777" w:rsidR="005F5D12" w:rsidRDefault="005F5D12" w:rsidP="005F5D12">
      <w:pPr>
        <w:tabs>
          <w:tab w:val="left" w:pos="284"/>
        </w:tabs>
        <w:jc w:val="center"/>
        <w:rPr>
          <w:rFonts w:ascii="Times New Roman" w:hAnsi="Times New Roman" w:cs="Times New Roman"/>
          <w:b/>
          <w:color w:val="000000"/>
          <w:sz w:val="44"/>
          <w:szCs w:val="44"/>
        </w:rPr>
      </w:pPr>
      <w:r w:rsidRPr="00421FAE">
        <w:rPr>
          <w:rFonts w:ascii="Times New Roman" w:hAnsi="Times New Roman" w:cs="Times New Roman"/>
          <w:noProof/>
          <w:color w:val="000000"/>
          <w:sz w:val="24"/>
          <w:szCs w:val="24"/>
          <w:lang w:eastAsia="tr-TR"/>
        </w:rPr>
        <w:drawing>
          <wp:anchor distT="0" distB="0" distL="114300" distR="114300" simplePos="0" relativeHeight="251660288" behindDoc="0" locked="0" layoutInCell="1" allowOverlap="1" wp14:anchorId="3AB08EB0" wp14:editId="225EC151">
            <wp:simplePos x="0" y="0"/>
            <wp:positionH relativeFrom="margin">
              <wp:posOffset>2551430</wp:posOffset>
            </wp:positionH>
            <wp:positionV relativeFrom="paragraph">
              <wp:posOffset>12700</wp:posOffset>
            </wp:positionV>
            <wp:extent cx="1790700" cy="1790700"/>
            <wp:effectExtent l="0" t="0" r="0" b="0"/>
            <wp:wrapSquare wrapText="bothSides"/>
            <wp:docPr id="5" name="Resim 5" descr="C:\Users\taha.acar\Desktop\teyap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a.acar\Desktop\teyap_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9C376B" w14:textId="77777777" w:rsidR="005F5D12" w:rsidRPr="009C1A2B" w:rsidRDefault="005F5D12" w:rsidP="005F5D12">
      <w:pPr>
        <w:tabs>
          <w:tab w:val="left" w:pos="284"/>
        </w:tabs>
        <w:jc w:val="center"/>
        <w:rPr>
          <w:rFonts w:ascii="Times New Roman" w:hAnsi="Times New Roman" w:cs="Times New Roman"/>
          <w:b/>
          <w:color w:val="000000"/>
          <w:sz w:val="44"/>
          <w:szCs w:val="44"/>
        </w:rPr>
      </w:pPr>
    </w:p>
    <w:p w14:paraId="5206D4DE" w14:textId="77777777" w:rsidR="005F5D12" w:rsidRPr="00421FAE" w:rsidRDefault="005F5D12" w:rsidP="005F5D12">
      <w:pPr>
        <w:tabs>
          <w:tab w:val="left" w:pos="284"/>
        </w:tabs>
        <w:jc w:val="center"/>
        <w:rPr>
          <w:rFonts w:ascii="Times New Roman" w:hAnsi="Times New Roman" w:cs="Times New Roman"/>
          <w:color w:val="000000"/>
          <w:sz w:val="24"/>
          <w:szCs w:val="24"/>
        </w:rPr>
      </w:pPr>
    </w:p>
    <w:p w14:paraId="6B21300C" w14:textId="77777777" w:rsidR="005F5D12" w:rsidRPr="00421FAE" w:rsidRDefault="005F5D12" w:rsidP="005F5D12">
      <w:pPr>
        <w:tabs>
          <w:tab w:val="left" w:pos="284"/>
        </w:tabs>
        <w:rPr>
          <w:rFonts w:ascii="Times New Roman" w:hAnsi="Times New Roman" w:cs="Times New Roman"/>
          <w:color w:val="000000"/>
          <w:sz w:val="24"/>
          <w:szCs w:val="24"/>
        </w:rPr>
      </w:pPr>
    </w:p>
    <w:p w14:paraId="733D2FAC" w14:textId="77777777" w:rsidR="005F5D12" w:rsidRPr="00421FAE" w:rsidRDefault="005F5D12" w:rsidP="005F5D12">
      <w:pPr>
        <w:tabs>
          <w:tab w:val="left" w:pos="284"/>
        </w:tabs>
        <w:rPr>
          <w:rFonts w:ascii="Times New Roman" w:hAnsi="Times New Roman" w:cs="Times New Roman"/>
          <w:color w:val="000000"/>
          <w:sz w:val="24"/>
          <w:szCs w:val="24"/>
        </w:rPr>
      </w:pPr>
    </w:p>
    <w:p w14:paraId="0D5AC84F" w14:textId="77777777" w:rsidR="005F5D12" w:rsidRPr="00421FAE" w:rsidRDefault="005F5D12" w:rsidP="005F5D12">
      <w:pPr>
        <w:tabs>
          <w:tab w:val="left" w:pos="284"/>
        </w:tabs>
        <w:rPr>
          <w:rFonts w:ascii="Times New Roman" w:hAnsi="Times New Roman" w:cs="Times New Roman"/>
          <w:color w:val="000000"/>
          <w:sz w:val="24"/>
          <w:szCs w:val="24"/>
        </w:rPr>
      </w:pPr>
    </w:p>
    <w:p w14:paraId="6EC324AF" w14:textId="77777777" w:rsidR="005F5D12" w:rsidRPr="00421FAE" w:rsidRDefault="005F5D12" w:rsidP="005F5D12">
      <w:pPr>
        <w:tabs>
          <w:tab w:val="left" w:pos="284"/>
        </w:tabs>
        <w:rPr>
          <w:rFonts w:ascii="Times New Roman" w:hAnsi="Times New Roman" w:cs="Times New Roman"/>
          <w:color w:val="000000"/>
          <w:sz w:val="24"/>
          <w:szCs w:val="24"/>
        </w:rPr>
      </w:pPr>
      <w:r w:rsidRPr="00421FAE">
        <w:rPr>
          <w:rFonts w:ascii="Times New Roman" w:hAnsi="Times New Roman" w:cs="Times New Roman"/>
          <w:color w:val="000000"/>
          <w:sz w:val="24"/>
          <w:szCs w:val="24"/>
        </w:rPr>
        <w:t xml:space="preserve"> </w:t>
      </w:r>
    </w:p>
    <w:p w14:paraId="4F63514C" w14:textId="77777777" w:rsidR="005F5D12" w:rsidRPr="00421FAE" w:rsidRDefault="005F5D12" w:rsidP="005F5D12">
      <w:pPr>
        <w:tabs>
          <w:tab w:val="left" w:pos="284"/>
        </w:tabs>
        <w:jc w:val="right"/>
        <w:rPr>
          <w:rFonts w:ascii="Times New Roman" w:hAnsi="Times New Roman" w:cs="Times New Roman"/>
          <w:color w:val="000000"/>
          <w:sz w:val="24"/>
          <w:szCs w:val="24"/>
        </w:rPr>
      </w:pPr>
    </w:p>
    <w:p w14:paraId="3032B70A" w14:textId="77777777" w:rsidR="005F5D12" w:rsidRPr="009C1A2B" w:rsidRDefault="005F5D12" w:rsidP="005F5D12">
      <w:pPr>
        <w:tabs>
          <w:tab w:val="left" w:pos="284"/>
        </w:tabs>
        <w:rPr>
          <w:rFonts w:ascii="Times New Roman" w:hAnsi="Times New Roman" w:cs="Times New Roman"/>
          <w:b/>
          <w:color w:val="000000"/>
          <w:sz w:val="44"/>
          <w:szCs w:val="44"/>
        </w:rPr>
      </w:pPr>
      <w:r w:rsidRPr="00421FAE">
        <w:rPr>
          <w:rFonts w:ascii="Times New Roman" w:hAnsi="Times New Roman" w:cs="Times New Roman"/>
          <w:color w:val="000000"/>
          <w:sz w:val="24"/>
          <w:szCs w:val="24"/>
        </w:rPr>
        <w:t xml:space="preserve"> </w:t>
      </w:r>
    </w:p>
    <w:p w14:paraId="24A4B9B9" w14:textId="68FBEF1B" w:rsidR="005F5D12" w:rsidRDefault="005F5D12" w:rsidP="005F5D12">
      <w:pPr>
        <w:tabs>
          <w:tab w:val="left" w:pos="284"/>
        </w:tabs>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r w:rsidR="007815BB">
        <w:rPr>
          <w:rFonts w:ascii="Times New Roman" w:hAnsi="Times New Roman" w:cs="Times New Roman"/>
          <w:b/>
          <w:sz w:val="32"/>
          <w:szCs w:val="32"/>
          <w:u w:val="single"/>
        </w:rPr>
        <w:t>HAZİRAN 2023</w:t>
      </w:r>
    </w:p>
    <w:p w14:paraId="5E75C5CC" w14:textId="77777777" w:rsidR="005F5D12" w:rsidRDefault="005F5D12">
      <w:r>
        <w:br w:type="page"/>
      </w:r>
    </w:p>
    <w:p w14:paraId="673209E9" w14:textId="77777777" w:rsidR="005F5D12" w:rsidRDefault="005F5D12"/>
    <w:tbl>
      <w:tblPr>
        <w:tblW w:w="10485" w:type="dxa"/>
        <w:shd w:val="clear" w:color="auto" w:fill="FFFFFF" w:themeFill="background1"/>
        <w:tblCellMar>
          <w:left w:w="70" w:type="dxa"/>
          <w:right w:w="70" w:type="dxa"/>
        </w:tblCellMar>
        <w:tblLook w:val="04A0" w:firstRow="1" w:lastRow="0" w:firstColumn="1" w:lastColumn="0" w:noHBand="0" w:noVBand="1"/>
      </w:tblPr>
      <w:tblGrid>
        <w:gridCol w:w="2016"/>
        <w:gridCol w:w="3554"/>
        <w:gridCol w:w="19"/>
        <w:gridCol w:w="4896"/>
      </w:tblGrid>
      <w:tr w:rsidR="00B36EC6" w:rsidRPr="00EE2004" w14:paraId="41B61DC0" w14:textId="77777777" w:rsidTr="008167CD">
        <w:trPr>
          <w:trHeight w:val="467"/>
        </w:trPr>
        <w:tc>
          <w:tcPr>
            <w:tcW w:w="1048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B31194" w14:textId="77777777" w:rsidR="00B36EC6" w:rsidRPr="00EE2004" w:rsidRDefault="00B36EC6" w:rsidP="00077157">
            <w:pPr>
              <w:spacing w:after="0" w:line="240" w:lineRule="auto"/>
              <w:jc w:val="center"/>
              <w:rPr>
                <w:rFonts w:ascii="Times New Roman" w:eastAsia="Times New Roman" w:hAnsi="Times New Roman" w:cs="Times New Roman"/>
                <w:b/>
                <w:bCs/>
                <w:color w:val="000000"/>
                <w:sz w:val="28"/>
                <w:szCs w:val="28"/>
                <w:lang w:eastAsia="tr-TR"/>
              </w:rPr>
            </w:pPr>
            <w:r w:rsidRPr="00EE2004">
              <w:rPr>
                <w:rFonts w:ascii="Times New Roman" w:eastAsia="Times New Roman" w:hAnsi="Times New Roman" w:cs="Times New Roman"/>
                <w:b/>
                <w:bCs/>
                <w:color w:val="000000"/>
                <w:sz w:val="28"/>
                <w:szCs w:val="28"/>
                <w:lang w:eastAsia="tr-TR"/>
              </w:rPr>
              <w:t>PROGRAM KÜNYESİ</w:t>
            </w:r>
          </w:p>
        </w:tc>
      </w:tr>
      <w:tr w:rsidR="00B36EC6" w:rsidRPr="00EE2004" w14:paraId="29AACCCA" w14:textId="77777777" w:rsidTr="008167CD">
        <w:trPr>
          <w:trHeight w:val="519"/>
        </w:trPr>
        <w:tc>
          <w:tcPr>
            <w:tcW w:w="20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2A0376E" w14:textId="77777777" w:rsidR="00B36EC6" w:rsidRPr="00EE2004" w:rsidRDefault="00B36EC6" w:rsidP="00077157">
            <w:pPr>
              <w:spacing w:after="0" w:line="240" w:lineRule="auto"/>
              <w:rPr>
                <w:rFonts w:ascii="Times New Roman" w:eastAsia="Times New Roman" w:hAnsi="Times New Roman" w:cs="Times New Roman"/>
                <w:b/>
                <w:bCs/>
                <w:color w:val="000000"/>
                <w:lang w:eastAsia="tr-TR"/>
              </w:rPr>
            </w:pPr>
            <w:r w:rsidRPr="00EE2004">
              <w:rPr>
                <w:rFonts w:ascii="Times New Roman" w:eastAsia="Times New Roman" w:hAnsi="Times New Roman" w:cs="Times New Roman"/>
                <w:b/>
                <w:bCs/>
                <w:color w:val="000000"/>
                <w:lang w:eastAsia="tr-TR"/>
              </w:rPr>
              <w:t>Program Adı</w:t>
            </w:r>
          </w:p>
        </w:tc>
        <w:tc>
          <w:tcPr>
            <w:tcW w:w="8469"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77B20EB" w14:textId="3109E428" w:rsidR="00B36EC6" w:rsidRPr="00EE2004" w:rsidRDefault="00B36EC6" w:rsidP="00077157">
            <w:pPr>
              <w:spacing w:after="0" w:line="240" w:lineRule="auto"/>
              <w:rPr>
                <w:rFonts w:ascii="Times New Roman" w:eastAsia="Times New Roman" w:hAnsi="Times New Roman" w:cs="Times New Roman"/>
                <w:color w:val="000000"/>
                <w:lang w:eastAsia="tr-TR"/>
              </w:rPr>
            </w:pPr>
            <w:r w:rsidRPr="00EE2004">
              <w:rPr>
                <w:rFonts w:ascii="Times New Roman" w:eastAsia="Times New Roman" w:hAnsi="Times New Roman" w:cs="Times New Roman"/>
                <w:color w:val="000000"/>
                <w:lang w:eastAsia="tr-TR"/>
              </w:rPr>
              <w:t xml:space="preserve">KOP Tarımsal Eğitim ve Yayım Projesi (KOP TEYAP) </w:t>
            </w:r>
            <w:r w:rsidR="005D5F0C">
              <w:rPr>
                <w:rFonts w:ascii="Times New Roman" w:eastAsia="Times New Roman" w:hAnsi="Times New Roman" w:cs="Times New Roman"/>
                <w:color w:val="000000"/>
                <w:lang w:eastAsia="tr-TR"/>
              </w:rPr>
              <w:t>202</w:t>
            </w:r>
            <w:r w:rsidR="007815BB">
              <w:rPr>
                <w:rFonts w:ascii="Times New Roman" w:eastAsia="Times New Roman" w:hAnsi="Times New Roman" w:cs="Times New Roman"/>
                <w:color w:val="000000"/>
                <w:lang w:eastAsia="tr-TR"/>
              </w:rPr>
              <w:t>4</w:t>
            </w:r>
            <w:r w:rsidR="005D5F0C">
              <w:rPr>
                <w:rFonts w:ascii="Times New Roman" w:eastAsia="Times New Roman" w:hAnsi="Times New Roman" w:cs="Times New Roman"/>
                <w:color w:val="000000"/>
                <w:lang w:eastAsia="tr-TR"/>
              </w:rPr>
              <w:t xml:space="preserve"> </w:t>
            </w:r>
            <w:r w:rsidRPr="00EE2004">
              <w:rPr>
                <w:rFonts w:ascii="Times New Roman" w:eastAsia="Times New Roman" w:hAnsi="Times New Roman" w:cs="Times New Roman"/>
                <w:color w:val="000000"/>
                <w:lang w:eastAsia="tr-TR"/>
              </w:rPr>
              <w:t>Mali Destek Programı</w:t>
            </w:r>
          </w:p>
        </w:tc>
      </w:tr>
      <w:tr w:rsidR="00B36EC6" w:rsidRPr="00EE2004" w14:paraId="149B28B6" w14:textId="77777777" w:rsidTr="008167CD">
        <w:trPr>
          <w:trHeight w:val="519"/>
        </w:trPr>
        <w:tc>
          <w:tcPr>
            <w:tcW w:w="20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87F1DB4" w14:textId="77777777" w:rsidR="00B36EC6" w:rsidRPr="00EE2004" w:rsidRDefault="00B36EC6" w:rsidP="00077157">
            <w:pPr>
              <w:spacing w:after="0" w:line="240" w:lineRule="auto"/>
              <w:rPr>
                <w:rFonts w:ascii="Times New Roman" w:eastAsia="Times New Roman" w:hAnsi="Times New Roman" w:cs="Times New Roman"/>
                <w:b/>
                <w:bCs/>
                <w:color w:val="000000"/>
                <w:lang w:eastAsia="tr-TR"/>
              </w:rPr>
            </w:pPr>
            <w:r w:rsidRPr="00EE2004">
              <w:rPr>
                <w:rFonts w:ascii="Times New Roman" w:eastAsia="Times New Roman" w:hAnsi="Times New Roman" w:cs="Times New Roman"/>
                <w:b/>
                <w:bCs/>
                <w:color w:val="000000"/>
                <w:lang w:eastAsia="tr-TR"/>
              </w:rPr>
              <w:t>Türü</w:t>
            </w:r>
          </w:p>
        </w:tc>
        <w:tc>
          <w:tcPr>
            <w:tcW w:w="8469"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5FA33E55" w14:textId="77777777" w:rsidR="00B36EC6" w:rsidRPr="00EE2004" w:rsidRDefault="00B36EC6" w:rsidP="00077157">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Mali Destek</w:t>
            </w:r>
          </w:p>
        </w:tc>
      </w:tr>
      <w:tr w:rsidR="00B36EC6" w:rsidRPr="00EE2004" w14:paraId="330B63F5" w14:textId="77777777" w:rsidTr="008167CD">
        <w:trPr>
          <w:trHeight w:val="519"/>
        </w:trPr>
        <w:tc>
          <w:tcPr>
            <w:tcW w:w="201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757BD3" w14:textId="77777777" w:rsidR="00B36EC6" w:rsidRPr="00EE2004" w:rsidRDefault="00B36EC6" w:rsidP="00077157">
            <w:pPr>
              <w:spacing w:after="0" w:line="240" w:lineRule="auto"/>
              <w:rPr>
                <w:rFonts w:ascii="Times New Roman" w:eastAsia="Times New Roman" w:hAnsi="Times New Roman" w:cs="Times New Roman"/>
                <w:b/>
                <w:bCs/>
                <w:lang w:eastAsia="tr-TR"/>
              </w:rPr>
            </w:pPr>
            <w:r w:rsidRPr="00EE2004">
              <w:rPr>
                <w:rFonts w:ascii="Times New Roman" w:eastAsia="Times New Roman" w:hAnsi="Times New Roman" w:cs="Times New Roman"/>
                <w:b/>
                <w:bCs/>
                <w:lang w:eastAsia="tr-TR"/>
              </w:rPr>
              <w:t>Başvuru</w:t>
            </w:r>
            <w:r w:rsidRPr="00EE2004">
              <w:rPr>
                <w:rFonts w:ascii="Times New Roman" w:eastAsia="Times New Roman" w:hAnsi="Times New Roman" w:cs="Times New Roman"/>
                <w:b/>
                <w:bCs/>
                <w:lang w:eastAsia="tr-TR"/>
              </w:rPr>
              <w:br/>
              <w:t>Süresi</w:t>
            </w:r>
          </w:p>
        </w:tc>
        <w:tc>
          <w:tcPr>
            <w:tcW w:w="3573" w:type="dxa"/>
            <w:gridSpan w:val="2"/>
            <w:tcBorders>
              <w:top w:val="nil"/>
              <w:left w:val="nil"/>
              <w:bottom w:val="single" w:sz="4" w:space="0" w:color="auto"/>
              <w:right w:val="single" w:sz="4" w:space="0" w:color="auto"/>
            </w:tcBorders>
            <w:shd w:val="clear" w:color="auto" w:fill="FFFFFF" w:themeFill="background1"/>
            <w:vAlign w:val="center"/>
            <w:hideMark/>
          </w:tcPr>
          <w:p w14:paraId="791C1FD8" w14:textId="77777777" w:rsidR="00B36EC6" w:rsidRPr="00EE2004" w:rsidRDefault="00B36EC6" w:rsidP="00077157">
            <w:pPr>
              <w:spacing w:after="0" w:line="240" w:lineRule="auto"/>
              <w:jc w:val="center"/>
              <w:rPr>
                <w:rFonts w:ascii="Times New Roman" w:eastAsia="Times New Roman" w:hAnsi="Times New Roman" w:cs="Times New Roman"/>
                <w:lang w:eastAsia="tr-TR"/>
              </w:rPr>
            </w:pPr>
            <w:r w:rsidRPr="00EE2004">
              <w:rPr>
                <w:rFonts w:ascii="Times New Roman" w:eastAsia="Times New Roman" w:hAnsi="Times New Roman" w:cs="Times New Roman"/>
                <w:lang w:eastAsia="tr-TR"/>
              </w:rPr>
              <w:t>Başvuru Başlangıç Tarihi</w:t>
            </w:r>
          </w:p>
        </w:tc>
        <w:tc>
          <w:tcPr>
            <w:tcW w:w="4896" w:type="dxa"/>
            <w:tcBorders>
              <w:top w:val="nil"/>
              <w:left w:val="nil"/>
              <w:bottom w:val="single" w:sz="4" w:space="0" w:color="auto"/>
              <w:right w:val="single" w:sz="4" w:space="0" w:color="auto"/>
            </w:tcBorders>
            <w:shd w:val="clear" w:color="auto" w:fill="FFFFFF" w:themeFill="background1"/>
            <w:vAlign w:val="center"/>
            <w:hideMark/>
          </w:tcPr>
          <w:p w14:paraId="46FEABA3" w14:textId="77777777" w:rsidR="00B36EC6" w:rsidRPr="00EE2004" w:rsidRDefault="00B36EC6" w:rsidP="00077157">
            <w:pPr>
              <w:spacing w:after="0" w:line="240" w:lineRule="auto"/>
              <w:jc w:val="center"/>
              <w:rPr>
                <w:rFonts w:ascii="Times New Roman" w:eastAsia="Times New Roman" w:hAnsi="Times New Roman" w:cs="Times New Roman"/>
                <w:lang w:eastAsia="tr-TR"/>
              </w:rPr>
            </w:pPr>
            <w:r w:rsidRPr="00EE2004">
              <w:rPr>
                <w:rFonts w:ascii="Times New Roman" w:eastAsia="Times New Roman" w:hAnsi="Times New Roman" w:cs="Times New Roman"/>
                <w:lang w:eastAsia="tr-TR"/>
              </w:rPr>
              <w:t>Başvuru Bitiş Tarihi</w:t>
            </w:r>
          </w:p>
        </w:tc>
      </w:tr>
      <w:tr w:rsidR="00B36EC6" w:rsidRPr="00EE2004" w14:paraId="41DAB3CC" w14:textId="77777777" w:rsidTr="008167CD">
        <w:trPr>
          <w:trHeight w:val="519"/>
        </w:trPr>
        <w:tc>
          <w:tcPr>
            <w:tcW w:w="20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067C61" w14:textId="77777777" w:rsidR="00B36EC6" w:rsidRPr="00EE2004" w:rsidRDefault="00B36EC6" w:rsidP="00077157">
            <w:pPr>
              <w:spacing w:after="0" w:line="240" w:lineRule="auto"/>
              <w:rPr>
                <w:rFonts w:ascii="Times New Roman" w:eastAsia="Times New Roman" w:hAnsi="Times New Roman" w:cs="Times New Roman"/>
                <w:b/>
                <w:bCs/>
                <w:lang w:eastAsia="tr-TR"/>
              </w:rPr>
            </w:pPr>
          </w:p>
        </w:tc>
        <w:tc>
          <w:tcPr>
            <w:tcW w:w="3573"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EDE6EEE" w14:textId="10E05F12" w:rsidR="00B36EC6" w:rsidRPr="00B36EC6" w:rsidRDefault="005D5F0C" w:rsidP="00D64641">
            <w:pPr>
              <w:spacing w:after="120" w:line="240" w:lineRule="auto"/>
              <w:ind w:left="57"/>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w:t>
            </w:r>
            <w:r w:rsidR="007815BB">
              <w:rPr>
                <w:rFonts w:ascii="Times New Roman" w:eastAsia="Times New Roman" w:hAnsi="Times New Roman" w:cs="Times New Roman"/>
                <w:b/>
                <w:lang w:eastAsia="tr-TR"/>
              </w:rPr>
              <w:t>6</w:t>
            </w:r>
            <w:r>
              <w:rPr>
                <w:rFonts w:ascii="Times New Roman" w:eastAsia="Times New Roman" w:hAnsi="Times New Roman" w:cs="Times New Roman"/>
                <w:b/>
                <w:lang w:eastAsia="tr-TR"/>
              </w:rPr>
              <w:t>.0</w:t>
            </w:r>
            <w:r w:rsidR="007815BB">
              <w:rPr>
                <w:rFonts w:ascii="Times New Roman" w:eastAsia="Times New Roman" w:hAnsi="Times New Roman" w:cs="Times New Roman"/>
                <w:b/>
                <w:lang w:eastAsia="tr-TR"/>
              </w:rPr>
              <w:t>5</w:t>
            </w:r>
            <w:r>
              <w:rPr>
                <w:rFonts w:ascii="Times New Roman" w:eastAsia="Times New Roman" w:hAnsi="Times New Roman" w:cs="Times New Roman"/>
                <w:b/>
                <w:lang w:eastAsia="tr-TR"/>
              </w:rPr>
              <w:t>.202</w:t>
            </w:r>
            <w:r w:rsidR="007815BB">
              <w:rPr>
                <w:rFonts w:ascii="Times New Roman" w:eastAsia="Times New Roman" w:hAnsi="Times New Roman" w:cs="Times New Roman"/>
                <w:b/>
                <w:lang w:eastAsia="tr-TR"/>
              </w:rPr>
              <w:t>3</w:t>
            </w:r>
          </w:p>
        </w:tc>
        <w:tc>
          <w:tcPr>
            <w:tcW w:w="489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6526433" w14:textId="03196D78" w:rsidR="00B36EC6" w:rsidRPr="00B36EC6" w:rsidRDefault="005D5F0C" w:rsidP="00077157">
            <w:pPr>
              <w:spacing w:after="12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w:t>
            </w:r>
            <w:r w:rsidR="007815BB">
              <w:rPr>
                <w:rFonts w:ascii="Times New Roman" w:eastAsia="Times New Roman" w:hAnsi="Times New Roman" w:cs="Times New Roman"/>
                <w:b/>
                <w:lang w:eastAsia="tr-TR"/>
              </w:rPr>
              <w:t>0</w:t>
            </w:r>
            <w:r w:rsidR="004A4989">
              <w:rPr>
                <w:rFonts w:ascii="Times New Roman" w:eastAsia="Times New Roman" w:hAnsi="Times New Roman" w:cs="Times New Roman"/>
                <w:b/>
                <w:lang w:eastAsia="tr-TR"/>
              </w:rPr>
              <w:t>.0</w:t>
            </w:r>
            <w:r w:rsidR="007815BB">
              <w:rPr>
                <w:rFonts w:ascii="Times New Roman" w:eastAsia="Times New Roman" w:hAnsi="Times New Roman" w:cs="Times New Roman"/>
                <w:b/>
                <w:lang w:eastAsia="tr-TR"/>
              </w:rPr>
              <w:t>6</w:t>
            </w:r>
            <w:r w:rsidR="004A4989">
              <w:rPr>
                <w:rFonts w:ascii="Times New Roman" w:eastAsia="Times New Roman" w:hAnsi="Times New Roman" w:cs="Times New Roman"/>
                <w:b/>
                <w:lang w:eastAsia="tr-TR"/>
              </w:rPr>
              <w:t>.202</w:t>
            </w:r>
            <w:r w:rsidR="007815BB">
              <w:rPr>
                <w:rFonts w:ascii="Times New Roman" w:eastAsia="Times New Roman" w:hAnsi="Times New Roman" w:cs="Times New Roman"/>
                <w:b/>
                <w:lang w:eastAsia="tr-TR"/>
              </w:rPr>
              <w:t>3</w:t>
            </w:r>
          </w:p>
        </w:tc>
      </w:tr>
      <w:tr w:rsidR="00B36EC6" w:rsidRPr="00EE2004" w14:paraId="1DA6F4C9" w14:textId="77777777" w:rsidTr="008167CD">
        <w:trPr>
          <w:trHeight w:val="2346"/>
        </w:trPr>
        <w:tc>
          <w:tcPr>
            <w:tcW w:w="20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306695" w14:textId="77777777" w:rsidR="00B36EC6" w:rsidRPr="00B36EC6" w:rsidRDefault="00B36EC6" w:rsidP="00077157">
            <w:pPr>
              <w:spacing w:after="0" w:line="240" w:lineRule="auto"/>
              <w:rPr>
                <w:rFonts w:ascii="Times New Roman" w:eastAsia="Times New Roman" w:hAnsi="Times New Roman" w:cs="Times New Roman"/>
                <w:b/>
                <w:bCs/>
                <w:color w:val="FF0000"/>
                <w:lang w:eastAsia="tr-TR"/>
              </w:rPr>
            </w:pPr>
            <w:r w:rsidRPr="00B36EC6">
              <w:rPr>
                <w:rFonts w:ascii="Times New Roman" w:eastAsia="Times New Roman" w:hAnsi="Times New Roman" w:cs="Times New Roman"/>
                <w:b/>
                <w:bCs/>
                <w:lang w:eastAsia="tr-TR"/>
              </w:rPr>
              <w:t>Program Amacı</w:t>
            </w:r>
          </w:p>
        </w:tc>
        <w:tc>
          <w:tcPr>
            <w:tcW w:w="8469"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1DC5B4A" w14:textId="77777777" w:rsidR="00B36EC6" w:rsidRPr="00B36EC6" w:rsidRDefault="00B36EC6" w:rsidP="00077157">
            <w:pPr>
              <w:tabs>
                <w:tab w:val="left" w:pos="284"/>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after="120" w:line="276" w:lineRule="auto"/>
              <w:jc w:val="both"/>
              <w:rPr>
                <w:rFonts w:ascii="Times New Roman" w:eastAsia="Times New Roman" w:hAnsi="Times New Roman" w:cs="Times New Roman"/>
              </w:rPr>
            </w:pPr>
            <w:r w:rsidRPr="00B36EC6">
              <w:rPr>
                <w:rFonts w:ascii="Times New Roman" w:eastAsia="Times New Roman" w:hAnsi="Times New Roman" w:cs="Times New Roman"/>
              </w:rPr>
              <w:t>KOP Bölgesindeki toprak ve su kaynaklarının etkin ve sürdürülebilir kullanımının sağlanması, tarımsal ve hayvansal üretimde verimlilik ile kalitenin arttırılması ve tarımda teknolojik gelişmelerin teknik personel ve çiftçilerimize tanıtılarak girdi maliyetlerinin azaltılmasına yönelik eğitim ve yayım faaliyetlerinin desteklenmesi amaçlanmaktadır.</w:t>
            </w:r>
          </w:p>
        </w:tc>
      </w:tr>
      <w:tr w:rsidR="00B36EC6" w:rsidRPr="00EE2004" w14:paraId="75BF5FF8" w14:textId="77777777" w:rsidTr="008167CD">
        <w:trPr>
          <w:trHeight w:val="2110"/>
        </w:trPr>
        <w:tc>
          <w:tcPr>
            <w:tcW w:w="20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90980C3" w14:textId="77777777" w:rsidR="00B36EC6" w:rsidRPr="00EE2004" w:rsidRDefault="00B36EC6" w:rsidP="00077157">
            <w:pPr>
              <w:spacing w:after="0" w:line="240" w:lineRule="auto"/>
              <w:rPr>
                <w:rFonts w:ascii="Times New Roman" w:eastAsia="Times New Roman" w:hAnsi="Times New Roman" w:cs="Times New Roman"/>
                <w:b/>
                <w:bCs/>
                <w:lang w:eastAsia="tr-TR"/>
              </w:rPr>
            </w:pPr>
            <w:r w:rsidRPr="00EE2004">
              <w:rPr>
                <w:rFonts w:ascii="Times New Roman" w:eastAsia="Times New Roman" w:hAnsi="Times New Roman" w:cs="Times New Roman"/>
                <w:b/>
                <w:bCs/>
                <w:lang w:eastAsia="tr-TR"/>
              </w:rPr>
              <w:t>Programın Önceliği</w:t>
            </w:r>
          </w:p>
        </w:tc>
        <w:tc>
          <w:tcPr>
            <w:tcW w:w="8469"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C9D8617" w14:textId="77777777" w:rsidR="00B36EC6" w:rsidRPr="00EE2004" w:rsidRDefault="00B36EC6" w:rsidP="00077157">
            <w:pPr>
              <w:spacing w:after="0" w:line="240" w:lineRule="auto"/>
              <w:jc w:val="both"/>
              <w:rPr>
                <w:rFonts w:ascii="Times New Roman" w:eastAsia="Times New Roman" w:hAnsi="Times New Roman" w:cs="Times New Roman"/>
                <w:b/>
                <w:lang w:eastAsia="tr-TR"/>
              </w:rPr>
            </w:pPr>
            <w:r w:rsidRPr="00EE2004">
              <w:rPr>
                <w:rFonts w:ascii="Times New Roman" w:eastAsia="Times New Roman" w:hAnsi="Times New Roman" w:cs="Times New Roman"/>
                <w:b/>
                <w:lang w:eastAsia="tr-TR"/>
              </w:rPr>
              <w:t>1. Öncelik:</w:t>
            </w:r>
          </w:p>
          <w:p w14:paraId="7862DC82" w14:textId="6A6564AD" w:rsidR="00622F67" w:rsidRDefault="00622F67" w:rsidP="00077157">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 </w:t>
            </w:r>
            <w:r w:rsidR="00B36EC6" w:rsidRPr="00EE2004">
              <w:rPr>
                <w:rFonts w:ascii="Times New Roman" w:eastAsia="Times New Roman" w:hAnsi="Times New Roman" w:cs="Times New Roman"/>
                <w:lang w:eastAsia="tr-TR"/>
              </w:rPr>
              <w:t>Bitkisel üretimde toprak ve su kaynaklarının etkin ve sürdürülebilir kullanımının sağlanmasına yönelik eğitim ve yayım faaliyetleri,</w:t>
            </w:r>
          </w:p>
          <w:p w14:paraId="6A73B002" w14:textId="4ED43549" w:rsidR="00B36EC6" w:rsidRPr="00622F67" w:rsidRDefault="00622F67" w:rsidP="00622F67">
            <w:pPr>
              <w:tabs>
                <w:tab w:val="left" w:pos="284"/>
              </w:tabs>
              <w:jc w:val="both"/>
              <w:rPr>
                <w:rFonts w:ascii="Times New Roman" w:hAnsi="Times New Roman" w:cs="Times New Roman"/>
                <w:bCs/>
                <w:color w:val="FF0000"/>
                <w:sz w:val="24"/>
                <w:szCs w:val="24"/>
              </w:rPr>
            </w:pPr>
            <w:r w:rsidRPr="00622F67">
              <w:rPr>
                <w:rFonts w:ascii="Times New Roman" w:hAnsi="Times New Roman" w:cs="Times New Roman"/>
                <w:bCs/>
                <w:sz w:val="24"/>
                <w:szCs w:val="24"/>
              </w:rPr>
              <w:t>II. Tarımda sürdürülebilirlik sağlanmasına yönelik eğitim ve yayım faaliyetleri</w:t>
            </w:r>
          </w:p>
          <w:p w14:paraId="733426BF" w14:textId="77777777" w:rsidR="00B36EC6" w:rsidRPr="00EE2004" w:rsidRDefault="00B36EC6" w:rsidP="00077157">
            <w:pPr>
              <w:spacing w:after="0" w:line="240" w:lineRule="auto"/>
              <w:jc w:val="both"/>
              <w:rPr>
                <w:rFonts w:ascii="Times New Roman" w:eastAsia="Times New Roman" w:hAnsi="Times New Roman" w:cs="Times New Roman"/>
                <w:b/>
                <w:lang w:eastAsia="tr-TR"/>
              </w:rPr>
            </w:pPr>
            <w:r w:rsidRPr="00EE2004">
              <w:rPr>
                <w:rFonts w:ascii="Times New Roman" w:eastAsia="Times New Roman" w:hAnsi="Times New Roman" w:cs="Times New Roman"/>
                <w:b/>
                <w:lang w:eastAsia="tr-TR"/>
              </w:rPr>
              <w:t>2. Öncelik:</w:t>
            </w:r>
          </w:p>
          <w:p w14:paraId="32BF6E6A" w14:textId="77777777" w:rsidR="00B36EC6" w:rsidRPr="00EE2004" w:rsidRDefault="00B36EC6" w:rsidP="00077157">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 </w:t>
            </w:r>
            <w:r w:rsidRPr="00EE2004">
              <w:rPr>
                <w:rFonts w:ascii="Times New Roman" w:eastAsia="Times New Roman" w:hAnsi="Times New Roman" w:cs="Times New Roman"/>
                <w:lang w:eastAsia="tr-TR"/>
              </w:rPr>
              <w:t>Kırsal Dezavantajlı alanlardaki tarımın verimliliğinin artırılmasın</w:t>
            </w:r>
            <w:r>
              <w:rPr>
                <w:rFonts w:ascii="Times New Roman" w:eastAsia="Times New Roman" w:hAnsi="Times New Roman" w:cs="Times New Roman"/>
                <w:lang w:eastAsia="tr-TR"/>
              </w:rPr>
              <w:t>a</w:t>
            </w:r>
            <w:r w:rsidRPr="00EE2004">
              <w:rPr>
                <w:rFonts w:ascii="Times New Roman" w:eastAsia="Times New Roman" w:hAnsi="Times New Roman" w:cs="Times New Roman"/>
                <w:lang w:eastAsia="tr-TR"/>
              </w:rPr>
              <w:t xml:space="preserve"> yönelik eğitim ve yayım faaliyetleri,</w:t>
            </w:r>
          </w:p>
          <w:p w14:paraId="74FBAA40" w14:textId="77777777" w:rsidR="00B36EC6" w:rsidRPr="00EE2004" w:rsidRDefault="00B36EC6" w:rsidP="00077157">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II. </w:t>
            </w:r>
            <w:r w:rsidRPr="00EE2004">
              <w:rPr>
                <w:rFonts w:ascii="Times New Roman" w:eastAsia="Times New Roman" w:hAnsi="Times New Roman" w:cs="Times New Roman"/>
                <w:lang w:eastAsia="tr-TR"/>
              </w:rPr>
              <w:t>Hayvansal üretimde verimliliğin ve kalitenin arttırılmasına yönelik eğitim ve yayım faaliyetleri.</w:t>
            </w:r>
          </w:p>
        </w:tc>
      </w:tr>
      <w:tr w:rsidR="00B36EC6" w:rsidRPr="00EE2004" w14:paraId="46E79029" w14:textId="77777777" w:rsidTr="008167CD">
        <w:trPr>
          <w:trHeight w:val="119"/>
        </w:trPr>
        <w:tc>
          <w:tcPr>
            <w:tcW w:w="2016" w:type="dxa"/>
            <w:vMerge w:val="restart"/>
            <w:tcBorders>
              <w:top w:val="nil"/>
              <w:left w:val="single" w:sz="4" w:space="0" w:color="auto"/>
              <w:right w:val="single" w:sz="4" w:space="0" w:color="auto"/>
            </w:tcBorders>
            <w:shd w:val="clear" w:color="auto" w:fill="FFFFFF" w:themeFill="background1"/>
            <w:noWrap/>
            <w:vAlign w:val="center"/>
            <w:hideMark/>
          </w:tcPr>
          <w:p w14:paraId="49D19DB6" w14:textId="77777777" w:rsidR="00B36EC6" w:rsidRPr="00EE2004" w:rsidRDefault="00B36EC6" w:rsidP="00077157">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Destek Miktarları</w:t>
            </w:r>
          </w:p>
        </w:tc>
        <w:tc>
          <w:tcPr>
            <w:tcW w:w="8469" w:type="dxa"/>
            <w:gridSpan w:val="3"/>
            <w:tcBorders>
              <w:top w:val="single" w:sz="4" w:space="0" w:color="auto"/>
              <w:left w:val="nil"/>
              <w:right w:val="single" w:sz="4" w:space="0" w:color="auto"/>
            </w:tcBorders>
            <w:shd w:val="clear" w:color="auto" w:fill="FFFFFF" w:themeFill="background1"/>
            <w:noWrap/>
            <w:vAlign w:val="center"/>
            <w:hideMark/>
          </w:tcPr>
          <w:p w14:paraId="099C2942" w14:textId="3A34C54A" w:rsidR="00B36EC6" w:rsidRPr="00EE2004" w:rsidRDefault="00B36EC6" w:rsidP="00077157">
            <w:pPr>
              <w:spacing w:after="0" w:line="240" w:lineRule="auto"/>
              <w:jc w:val="center"/>
              <w:rPr>
                <w:rFonts w:ascii="Times New Roman" w:eastAsia="Times New Roman" w:hAnsi="Times New Roman" w:cs="Times New Roman"/>
                <w:b/>
                <w:bCs/>
                <w:lang w:eastAsia="tr-TR"/>
              </w:rPr>
            </w:pPr>
            <w:r w:rsidRPr="00EE2004">
              <w:rPr>
                <w:rFonts w:ascii="Times New Roman" w:eastAsia="Times New Roman" w:hAnsi="Times New Roman" w:cs="Times New Roman"/>
                <w:b/>
                <w:bCs/>
                <w:lang w:eastAsia="tr-TR"/>
              </w:rPr>
              <w:t>1.</w:t>
            </w:r>
            <w:r w:rsidR="00435187">
              <w:rPr>
                <w:rFonts w:ascii="Times New Roman" w:eastAsia="Times New Roman" w:hAnsi="Times New Roman" w:cs="Times New Roman"/>
                <w:b/>
                <w:bCs/>
                <w:lang w:eastAsia="tr-TR"/>
              </w:rPr>
              <w:t xml:space="preserve">I. </w:t>
            </w:r>
            <w:r w:rsidRPr="00EE2004">
              <w:rPr>
                <w:rFonts w:ascii="Times New Roman" w:eastAsia="Times New Roman" w:hAnsi="Times New Roman" w:cs="Times New Roman"/>
                <w:b/>
                <w:bCs/>
                <w:lang w:eastAsia="tr-TR"/>
              </w:rPr>
              <w:t>Öncelik</w:t>
            </w:r>
          </w:p>
        </w:tc>
      </w:tr>
      <w:tr w:rsidR="00B36EC6" w:rsidRPr="00EE2004" w14:paraId="1E20D773" w14:textId="77777777" w:rsidTr="008167CD">
        <w:trPr>
          <w:trHeight w:val="119"/>
        </w:trPr>
        <w:tc>
          <w:tcPr>
            <w:tcW w:w="2016" w:type="dxa"/>
            <w:vMerge/>
            <w:tcBorders>
              <w:left w:val="single" w:sz="4" w:space="0" w:color="auto"/>
              <w:right w:val="single" w:sz="4" w:space="0" w:color="auto"/>
            </w:tcBorders>
            <w:shd w:val="clear" w:color="auto" w:fill="FFFFFF" w:themeFill="background1"/>
            <w:noWrap/>
            <w:vAlign w:val="center"/>
          </w:tcPr>
          <w:p w14:paraId="3C923DCD" w14:textId="77777777" w:rsidR="00B36EC6" w:rsidRPr="00EE2004" w:rsidRDefault="00B36EC6" w:rsidP="00077157">
            <w:pPr>
              <w:spacing w:after="0" w:line="240" w:lineRule="auto"/>
              <w:rPr>
                <w:rFonts w:ascii="Times New Roman" w:eastAsia="Times New Roman" w:hAnsi="Times New Roman" w:cs="Times New Roman"/>
                <w:b/>
                <w:bCs/>
                <w:lang w:eastAsia="tr-TR"/>
              </w:rPr>
            </w:pPr>
          </w:p>
        </w:tc>
        <w:tc>
          <w:tcPr>
            <w:tcW w:w="3554" w:type="dxa"/>
            <w:tcBorders>
              <w:top w:val="single" w:sz="4" w:space="0" w:color="auto"/>
              <w:left w:val="nil"/>
              <w:right w:val="single" w:sz="4" w:space="0" w:color="auto"/>
            </w:tcBorders>
            <w:shd w:val="clear" w:color="auto" w:fill="FFFFFF" w:themeFill="background1"/>
            <w:noWrap/>
            <w:vAlign w:val="center"/>
          </w:tcPr>
          <w:p w14:paraId="5159B132" w14:textId="22CD46D6" w:rsidR="00B36EC6" w:rsidRPr="00EE2004" w:rsidRDefault="00B36EC6" w:rsidP="00D64641">
            <w:pPr>
              <w:spacing w:after="0" w:line="240" w:lineRule="auto"/>
              <w:jc w:val="center"/>
              <w:rPr>
                <w:rFonts w:ascii="Times New Roman" w:eastAsia="Times New Roman" w:hAnsi="Times New Roman" w:cs="Times New Roman"/>
                <w:bCs/>
                <w:lang w:eastAsia="tr-TR"/>
              </w:rPr>
            </w:pPr>
            <w:r w:rsidRPr="00EE2004">
              <w:rPr>
                <w:rFonts w:ascii="Times New Roman" w:eastAsia="Times New Roman" w:hAnsi="Times New Roman" w:cs="Times New Roman"/>
                <w:bCs/>
                <w:lang w:eastAsia="tr-TR"/>
              </w:rPr>
              <w:t xml:space="preserve">Alt Limit: </w:t>
            </w:r>
            <w:r w:rsidR="005D5F0C">
              <w:rPr>
                <w:rFonts w:ascii="Times New Roman" w:eastAsia="Times New Roman" w:hAnsi="Times New Roman" w:cs="Times New Roman"/>
                <w:bCs/>
                <w:lang w:eastAsia="tr-TR"/>
              </w:rPr>
              <w:t>2</w:t>
            </w:r>
            <w:r w:rsidR="00742C32">
              <w:rPr>
                <w:rFonts w:ascii="Times New Roman" w:eastAsia="Times New Roman" w:hAnsi="Times New Roman" w:cs="Times New Roman"/>
                <w:bCs/>
                <w:lang w:eastAsia="tr-TR"/>
              </w:rPr>
              <w:t>5</w:t>
            </w:r>
            <w:r w:rsidR="00D64641">
              <w:rPr>
                <w:rFonts w:ascii="Times New Roman" w:eastAsia="Times New Roman" w:hAnsi="Times New Roman" w:cs="Times New Roman"/>
                <w:bCs/>
                <w:lang w:eastAsia="tr-TR"/>
              </w:rPr>
              <w:t>0.000</w:t>
            </w:r>
            <w:r w:rsidRPr="00EE2004">
              <w:rPr>
                <w:rFonts w:ascii="Times New Roman" w:eastAsia="Times New Roman" w:hAnsi="Times New Roman" w:cs="Times New Roman"/>
                <w:bCs/>
                <w:lang w:eastAsia="tr-TR"/>
              </w:rPr>
              <w:t xml:space="preserve"> TL</w:t>
            </w:r>
          </w:p>
        </w:tc>
        <w:tc>
          <w:tcPr>
            <w:tcW w:w="4915" w:type="dxa"/>
            <w:gridSpan w:val="2"/>
            <w:tcBorders>
              <w:top w:val="single" w:sz="4" w:space="0" w:color="auto"/>
              <w:left w:val="nil"/>
              <w:right w:val="single" w:sz="4" w:space="0" w:color="auto"/>
            </w:tcBorders>
            <w:shd w:val="clear" w:color="auto" w:fill="FFFFFF" w:themeFill="background1"/>
            <w:vAlign w:val="center"/>
          </w:tcPr>
          <w:p w14:paraId="78EFAF31" w14:textId="727EB300" w:rsidR="00B36EC6" w:rsidRPr="00EE2004" w:rsidRDefault="00B36EC6" w:rsidP="00077157">
            <w:pPr>
              <w:spacing w:after="0" w:line="240" w:lineRule="auto"/>
              <w:jc w:val="center"/>
              <w:rPr>
                <w:rFonts w:ascii="Times New Roman" w:eastAsia="Times New Roman" w:hAnsi="Times New Roman" w:cs="Times New Roman"/>
                <w:bCs/>
                <w:lang w:eastAsia="tr-TR"/>
              </w:rPr>
            </w:pPr>
            <w:r w:rsidRPr="00EE2004">
              <w:rPr>
                <w:rFonts w:ascii="Times New Roman" w:eastAsia="Times New Roman" w:hAnsi="Times New Roman" w:cs="Times New Roman"/>
                <w:bCs/>
                <w:lang w:eastAsia="tr-TR"/>
              </w:rPr>
              <w:t xml:space="preserve">Üst Limit: </w:t>
            </w:r>
            <w:r w:rsidR="005D5F0C">
              <w:rPr>
                <w:rFonts w:ascii="Times New Roman" w:eastAsia="Times New Roman" w:hAnsi="Times New Roman" w:cs="Times New Roman"/>
                <w:bCs/>
                <w:lang w:eastAsia="tr-TR"/>
              </w:rPr>
              <w:t>2.</w:t>
            </w:r>
            <w:r w:rsidR="00742C32">
              <w:rPr>
                <w:rFonts w:ascii="Times New Roman" w:eastAsia="Times New Roman" w:hAnsi="Times New Roman" w:cs="Times New Roman"/>
                <w:bCs/>
                <w:lang w:eastAsia="tr-TR"/>
              </w:rPr>
              <w:t>5</w:t>
            </w:r>
            <w:r w:rsidR="007F19B4">
              <w:rPr>
                <w:rFonts w:ascii="Times New Roman" w:eastAsia="Times New Roman" w:hAnsi="Times New Roman" w:cs="Times New Roman"/>
                <w:bCs/>
                <w:lang w:eastAsia="tr-TR"/>
              </w:rPr>
              <w:t>00</w:t>
            </w:r>
            <w:r w:rsidRPr="00EE2004">
              <w:rPr>
                <w:rFonts w:ascii="Times New Roman" w:eastAsia="Times New Roman" w:hAnsi="Times New Roman" w:cs="Times New Roman"/>
                <w:bCs/>
                <w:lang w:eastAsia="tr-TR"/>
              </w:rPr>
              <w:t>.000 TL</w:t>
            </w:r>
          </w:p>
        </w:tc>
      </w:tr>
      <w:tr w:rsidR="00435187" w:rsidRPr="00EE2004" w14:paraId="51724169" w14:textId="77777777" w:rsidTr="008167CD">
        <w:trPr>
          <w:trHeight w:val="119"/>
        </w:trPr>
        <w:tc>
          <w:tcPr>
            <w:tcW w:w="2016" w:type="dxa"/>
            <w:vMerge/>
            <w:tcBorders>
              <w:left w:val="single" w:sz="4" w:space="0" w:color="auto"/>
              <w:right w:val="single" w:sz="4" w:space="0" w:color="auto"/>
            </w:tcBorders>
            <w:shd w:val="clear" w:color="auto" w:fill="FFFFFF" w:themeFill="background1"/>
            <w:noWrap/>
            <w:vAlign w:val="center"/>
          </w:tcPr>
          <w:p w14:paraId="357A5E40" w14:textId="77777777" w:rsidR="00435187" w:rsidRPr="00EE2004" w:rsidRDefault="00435187" w:rsidP="00077157">
            <w:pPr>
              <w:spacing w:after="0" w:line="240" w:lineRule="auto"/>
              <w:rPr>
                <w:rFonts w:ascii="Times New Roman" w:eastAsia="Times New Roman" w:hAnsi="Times New Roman" w:cs="Times New Roman"/>
                <w:b/>
                <w:bCs/>
                <w:lang w:eastAsia="tr-TR"/>
              </w:rPr>
            </w:pPr>
          </w:p>
        </w:tc>
        <w:tc>
          <w:tcPr>
            <w:tcW w:w="8469" w:type="dxa"/>
            <w:gridSpan w:val="3"/>
            <w:tcBorders>
              <w:top w:val="single" w:sz="4" w:space="0" w:color="auto"/>
              <w:left w:val="nil"/>
              <w:right w:val="single" w:sz="4" w:space="0" w:color="auto"/>
            </w:tcBorders>
            <w:shd w:val="clear" w:color="auto" w:fill="FFFFFF" w:themeFill="background1"/>
            <w:noWrap/>
            <w:vAlign w:val="center"/>
          </w:tcPr>
          <w:p w14:paraId="3B9154E2" w14:textId="6EB29278" w:rsidR="00435187" w:rsidRPr="00435187" w:rsidRDefault="00435187" w:rsidP="00077157">
            <w:pPr>
              <w:spacing w:after="0" w:line="240" w:lineRule="auto"/>
              <w:jc w:val="center"/>
              <w:rPr>
                <w:rFonts w:ascii="Times New Roman" w:eastAsia="Times New Roman" w:hAnsi="Times New Roman" w:cs="Times New Roman"/>
                <w:b/>
                <w:lang w:eastAsia="tr-TR"/>
              </w:rPr>
            </w:pPr>
            <w:r w:rsidRPr="00435187">
              <w:rPr>
                <w:rFonts w:ascii="Times New Roman" w:eastAsia="Times New Roman" w:hAnsi="Times New Roman" w:cs="Times New Roman"/>
                <w:b/>
                <w:lang w:eastAsia="tr-TR"/>
              </w:rPr>
              <w:t>1.II. Öncelik</w:t>
            </w:r>
          </w:p>
        </w:tc>
      </w:tr>
      <w:tr w:rsidR="00435187" w:rsidRPr="00EE2004" w14:paraId="451316C4" w14:textId="77777777" w:rsidTr="008167CD">
        <w:trPr>
          <w:trHeight w:val="119"/>
        </w:trPr>
        <w:tc>
          <w:tcPr>
            <w:tcW w:w="2016" w:type="dxa"/>
            <w:vMerge/>
            <w:tcBorders>
              <w:left w:val="single" w:sz="4" w:space="0" w:color="auto"/>
              <w:right w:val="single" w:sz="4" w:space="0" w:color="auto"/>
            </w:tcBorders>
            <w:shd w:val="clear" w:color="auto" w:fill="FFFFFF" w:themeFill="background1"/>
            <w:noWrap/>
            <w:vAlign w:val="center"/>
          </w:tcPr>
          <w:p w14:paraId="07329F78" w14:textId="77777777" w:rsidR="00435187" w:rsidRPr="00EE2004" w:rsidRDefault="00435187" w:rsidP="00435187">
            <w:pPr>
              <w:spacing w:after="0" w:line="240" w:lineRule="auto"/>
              <w:rPr>
                <w:rFonts w:ascii="Times New Roman" w:eastAsia="Times New Roman" w:hAnsi="Times New Roman" w:cs="Times New Roman"/>
                <w:b/>
                <w:bCs/>
                <w:lang w:eastAsia="tr-TR"/>
              </w:rPr>
            </w:pPr>
          </w:p>
        </w:tc>
        <w:tc>
          <w:tcPr>
            <w:tcW w:w="3554" w:type="dxa"/>
            <w:tcBorders>
              <w:top w:val="single" w:sz="4" w:space="0" w:color="auto"/>
              <w:left w:val="nil"/>
              <w:right w:val="single" w:sz="4" w:space="0" w:color="auto"/>
            </w:tcBorders>
            <w:shd w:val="clear" w:color="auto" w:fill="FFFFFF" w:themeFill="background1"/>
            <w:noWrap/>
            <w:vAlign w:val="center"/>
          </w:tcPr>
          <w:p w14:paraId="3C1C6329" w14:textId="6A5D82EC" w:rsidR="00435187" w:rsidRPr="00EE2004" w:rsidRDefault="00435187" w:rsidP="00435187">
            <w:pPr>
              <w:spacing w:after="0" w:line="240" w:lineRule="auto"/>
              <w:jc w:val="center"/>
              <w:rPr>
                <w:rFonts w:ascii="Times New Roman" w:eastAsia="Times New Roman" w:hAnsi="Times New Roman" w:cs="Times New Roman"/>
                <w:bCs/>
                <w:lang w:eastAsia="tr-TR"/>
              </w:rPr>
            </w:pPr>
            <w:r w:rsidRPr="00EE2004">
              <w:rPr>
                <w:rFonts w:ascii="Times New Roman" w:eastAsia="Times New Roman" w:hAnsi="Times New Roman" w:cs="Times New Roman"/>
                <w:bCs/>
                <w:lang w:eastAsia="tr-TR"/>
              </w:rPr>
              <w:t xml:space="preserve">Alt Limit: </w:t>
            </w:r>
            <w:r w:rsidR="00742C32">
              <w:rPr>
                <w:rFonts w:ascii="Times New Roman" w:eastAsia="Times New Roman" w:hAnsi="Times New Roman" w:cs="Times New Roman"/>
                <w:bCs/>
                <w:lang w:eastAsia="tr-TR"/>
              </w:rPr>
              <w:t>250.000</w:t>
            </w:r>
            <w:r w:rsidR="00742C32" w:rsidRPr="00EE2004">
              <w:rPr>
                <w:rFonts w:ascii="Times New Roman" w:eastAsia="Times New Roman" w:hAnsi="Times New Roman" w:cs="Times New Roman"/>
                <w:bCs/>
                <w:lang w:eastAsia="tr-TR"/>
              </w:rPr>
              <w:t xml:space="preserve"> TL</w:t>
            </w:r>
          </w:p>
        </w:tc>
        <w:tc>
          <w:tcPr>
            <w:tcW w:w="4915" w:type="dxa"/>
            <w:gridSpan w:val="2"/>
            <w:tcBorders>
              <w:top w:val="single" w:sz="4" w:space="0" w:color="auto"/>
              <w:left w:val="nil"/>
              <w:right w:val="single" w:sz="4" w:space="0" w:color="auto"/>
            </w:tcBorders>
            <w:shd w:val="clear" w:color="auto" w:fill="FFFFFF" w:themeFill="background1"/>
            <w:vAlign w:val="center"/>
          </w:tcPr>
          <w:p w14:paraId="2814E7F3" w14:textId="007913FD" w:rsidR="00435187" w:rsidRPr="00EE2004" w:rsidRDefault="00435187" w:rsidP="00435187">
            <w:pPr>
              <w:spacing w:after="0" w:line="240" w:lineRule="auto"/>
              <w:jc w:val="center"/>
              <w:rPr>
                <w:rFonts w:ascii="Times New Roman" w:eastAsia="Times New Roman" w:hAnsi="Times New Roman" w:cs="Times New Roman"/>
                <w:bCs/>
                <w:lang w:eastAsia="tr-TR"/>
              </w:rPr>
            </w:pPr>
            <w:r w:rsidRPr="00EE2004">
              <w:rPr>
                <w:rFonts w:ascii="Times New Roman" w:eastAsia="Times New Roman" w:hAnsi="Times New Roman" w:cs="Times New Roman"/>
                <w:bCs/>
                <w:lang w:eastAsia="tr-TR"/>
              </w:rPr>
              <w:t xml:space="preserve">Üst Limit: </w:t>
            </w:r>
            <w:r w:rsidR="00742C32">
              <w:rPr>
                <w:rFonts w:ascii="Times New Roman" w:eastAsia="Times New Roman" w:hAnsi="Times New Roman" w:cs="Times New Roman"/>
                <w:bCs/>
                <w:lang w:eastAsia="tr-TR"/>
              </w:rPr>
              <w:t>2.500</w:t>
            </w:r>
            <w:r w:rsidR="00742C32" w:rsidRPr="00EE2004">
              <w:rPr>
                <w:rFonts w:ascii="Times New Roman" w:eastAsia="Times New Roman" w:hAnsi="Times New Roman" w:cs="Times New Roman"/>
                <w:bCs/>
                <w:lang w:eastAsia="tr-TR"/>
              </w:rPr>
              <w:t>.000 TL</w:t>
            </w:r>
          </w:p>
        </w:tc>
      </w:tr>
      <w:tr w:rsidR="00B36EC6" w:rsidRPr="00EE2004" w14:paraId="61FCA9A1" w14:textId="77777777" w:rsidTr="008167CD">
        <w:trPr>
          <w:trHeight w:val="119"/>
        </w:trPr>
        <w:tc>
          <w:tcPr>
            <w:tcW w:w="2016" w:type="dxa"/>
            <w:vMerge/>
            <w:tcBorders>
              <w:left w:val="single" w:sz="4" w:space="0" w:color="auto"/>
              <w:right w:val="single" w:sz="4" w:space="0" w:color="auto"/>
            </w:tcBorders>
            <w:shd w:val="clear" w:color="auto" w:fill="FFFFFF" w:themeFill="background1"/>
            <w:noWrap/>
            <w:vAlign w:val="center"/>
          </w:tcPr>
          <w:p w14:paraId="6CF618F0" w14:textId="77777777" w:rsidR="00B36EC6" w:rsidRPr="00EE2004" w:rsidRDefault="00B36EC6" w:rsidP="00077157">
            <w:pPr>
              <w:spacing w:after="0" w:line="240" w:lineRule="auto"/>
              <w:rPr>
                <w:rFonts w:ascii="Times New Roman" w:eastAsia="Times New Roman" w:hAnsi="Times New Roman" w:cs="Times New Roman"/>
                <w:b/>
                <w:bCs/>
                <w:lang w:eastAsia="tr-TR"/>
              </w:rPr>
            </w:pPr>
          </w:p>
        </w:tc>
        <w:tc>
          <w:tcPr>
            <w:tcW w:w="8469" w:type="dxa"/>
            <w:gridSpan w:val="3"/>
            <w:tcBorders>
              <w:top w:val="single" w:sz="4" w:space="0" w:color="auto"/>
              <w:left w:val="nil"/>
              <w:right w:val="single" w:sz="4" w:space="0" w:color="auto"/>
            </w:tcBorders>
            <w:shd w:val="clear" w:color="auto" w:fill="FFFFFF" w:themeFill="background1"/>
            <w:noWrap/>
            <w:vAlign w:val="center"/>
          </w:tcPr>
          <w:p w14:paraId="382797F0" w14:textId="77777777" w:rsidR="00B36EC6" w:rsidRPr="00EE2004" w:rsidRDefault="00B36EC6" w:rsidP="00077157">
            <w:pPr>
              <w:spacing w:after="0" w:line="240" w:lineRule="auto"/>
              <w:jc w:val="center"/>
              <w:rPr>
                <w:rFonts w:ascii="Times New Roman" w:eastAsia="Times New Roman" w:hAnsi="Times New Roman" w:cs="Times New Roman"/>
                <w:b/>
                <w:bCs/>
                <w:lang w:eastAsia="tr-TR"/>
              </w:rPr>
            </w:pPr>
            <w:r w:rsidRPr="00EE2004">
              <w:rPr>
                <w:rFonts w:ascii="Times New Roman" w:eastAsia="Times New Roman" w:hAnsi="Times New Roman" w:cs="Times New Roman"/>
                <w:b/>
                <w:bCs/>
                <w:lang w:eastAsia="tr-TR"/>
              </w:rPr>
              <w:t>2. I. Öncelik</w:t>
            </w:r>
          </w:p>
        </w:tc>
      </w:tr>
      <w:tr w:rsidR="00B36EC6" w:rsidRPr="00EE2004" w14:paraId="2118A59B" w14:textId="77777777" w:rsidTr="008167CD">
        <w:trPr>
          <w:trHeight w:val="119"/>
        </w:trPr>
        <w:tc>
          <w:tcPr>
            <w:tcW w:w="2016" w:type="dxa"/>
            <w:vMerge/>
            <w:tcBorders>
              <w:left w:val="single" w:sz="4" w:space="0" w:color="auto"/>
              <w:right w:val="single" w:sz="4" w:space="0" w:color="auto"/>
            </w:tcBorders>
            <w:shd w:val="clear" w:color="auto" w:fill="FFFFFF" w:themeFill="background1"/>
            <w:noWrap/>
            <w:vAlign w:val="center"/>
          </w:tcPr>
          <w:p w14:paraId="35045E5B" w14:textId="77777777" w:rsidR="00B36EC6" w:rsidRPr="00EE2004" w:rsidRDefault="00B36EC6" w:rsidP="00077157">
            <w:pPr>
              <w:spacing w:after="0" w:line="240" w:lineRule="auto"/>
              <w:rPr>
                <w:rFonts w:ascii="Times New Roman" w:eastAsia="Times New Roman" w:hAnsi="Times New Roman" w:cs="Times New Roman"/>
                <w:b/>
                <w:bCs/>
                <w:lang w:eastAsia="tr-TR"/>
              </w:rPr>
            </w:pPr>
          </w:p>
        </w:tc>
        <w:tc>
          <w:tcPr>
            <w:tcW w:w="3554" w:type="dxa"/>
            <w:tcBorders>
              <w:top w:val="single" w:sz="4" w:space="0" w:color="auto"/>
              <w:left w:val="nil"/>
              <w:right w:val="single" w:sz="4" w:space="0" w:color="auto"/>
            </w:tcBorders>
            <w:shd w:val="clear" w:color="auto" w:fill="FFFFFF" w:themeFill="background1"/>
            <w:noWrap/>
            <w:vAlign w:val="center"/>
          </w:tcPr>
          <w:p w14:paraId="03A48CDF" w14:textId="320FD9B7" w:rsidR="00B36EC6" w:rsidRPr="00EE2004" w:rsidRDefault="00B36EC6" w:rsidP="00D64641">
            <w:pPr>
              <w:spacing w:after="0" w:line="240" w:lineRule="auto"/>
              <w:jc w:val="center"/>
              <w:rPr>
                <w:rFonts w:ascii="Times New Roman" w:eastAsia="Times New Roman" w:hAnsi="Times New Roman" w:cs="Times New Roman"/>
                <w:bCs/>
                <w:lang w:eastAsia="tr-TR"/>
              </w:rPr>
            </w:pPr>
            <w:r w:rsidRPr="00EE2004">
              <w:rPr>
                <w:rFonts w:ascii="Times New Roman" w:eastAsia="Times New Roman" w:hAnsi="Times New Roman" w:cs="Times New Roman"/>
                <w:bCs/>
                <w:lang w:eastAsia="tr-TR"/>
              </w:rPr>
              <w:t xml:space="preserve">Alt Limit: </w:t>
            </w:r>
            <w:r w:rsidR="00742C32">
              <w:rPr>
                <w:rFonts w:ascii="Times New Roman" w:eastAsia="Times New Roman" w:hAnsi="Times New Roman" w:cs="Times New Roman"/>
                <w:bCs/>
                <w:lang w:eastAsia="tr-TR"/>
              </w:rPr>
              <w:t>250.000</w:t>
            </w:r>
            <w:r w:rsidR="00742C32" w:rsidRPr="00EE2004">
              <w:rPr>
                <w:rFonts w:ascii="Times New Roman" w:eastAsia="Times New Roman" w:hAnsi="Times New Roman" w:cs="Times New Roman"/>
                <w:bCs/>
                <w:lang w:eastAsia="tr-TR"/>
              </w:rPr>
              <w:t xml:space="preserve"> TL</w:t>
            </w:r>
          </w:p>
        </w:tc>
        <w:tc>
          <w:tcPr>
            <w:tcW w:w="4915" w:type="dxa"/>
            <w:gridSpan w:val="2"/>
            <w:tcBorders>
              <w:top w:val="single" w:sz="4" w:space="0" w:color="auto"/>
              <w:left w:val="nil"/>
              <w:right w:val="single" w:sz="4" w:space="0" w:color="auto"/>
            </w:tcBorders>
            <w:shd w:val="clear" w:color="auto" w:fill="FFFFFF" w:themeFill="background1"/>
            <w:vAlign w:val="center"/>
          </w:tcPr>
          <w:p w14:paraId="5ABD093F" w14:textId="6CCCF3B1" w:rsidR="00B36EC6" w:rsidRPr="00EE2004" w:rsidRDefault="00B36EC6" w:rsidP="00D64641">
            <w:pPr>
              <w:spacing w:after="0" w:line="240" w:lineRule="auto"/>
              <w:jc w:val="center"/>
              <w:rPr>
                <w:rFonts w:ascii="Times New Roman" w:eastAsia="Times New Roman" w:hAnsi="Times New Roman" w:cs="Times New Roman"/>
                <w:bCs/>
                <w:lang w:eastAsia="tr-TR"/>
              </w:rPr>
            </w:pPr>
            <w:r w:rsidRPr="00EE2004">
              <w:rPr>
                <w:rFonts w:ascii="Times New Roman" w:eastAsia="Times New Roman" w:hAnsi="Times New Roman" w:cs="Times New Roman"/>
                <w:bCs/>
                <w:lang w:eastAsia="tr-TR"/>
              </w:rPr>
              <w:t xml:space="preserve">Üst Limit: </w:t>
            </w:r>
            <w:r w:rsidR="00742C32">
              <w:rPr>
                <w:rFonts w:ascii="Times New Roman" w:eastAsia="Times New Roman" w:hAnsi="Times New Roman" w:cs="Times New Roman"/>
                <w:bCs/>
                <w:lang w:eastAsia="tr-TR"/>
              </w:rPr>
              <w:t>2.500</w:t>
            </w:r>
            <w:r w:rsidR="00742C32" w:rsidRPr="00EE2004">
              <w:rPr>
                <w:rFonts w:ascii="Times New Roman" w:eastAsia="Times New Roman" w:hAnsi="Times New Roman" w:cs="Times New Roman"/>
                <w:bCs/>
                <w:lang w:eastAsia="tr-TR"/>
              </w:rPr>
              <w:t>.000 TL</w:t>
            </w:r>
          </w:p>
        </w:tc>
      </w:tr>
      <w:tr w:rsidR="00B36EC6" w:rsidRPr="00EE2004" w14:paraId="1D4AD571" w14:textId="77777777" w:rsidTr="008167CD">
        <w:trPr>
          <w:trHeight w:val="119"/>
        </w:trPr>
        <w:tc>
          <w:tcPr>
            <w:tcW w:w="2016" w:type="dxa"/>
            <w:vMerge/>
            <w:tcBorders>
              <w:left w:val="single" w:sz="4" w:space="0" w:color="auto"/>
              <w:right w:val="single" w:sz="4" w:space="0" w:color="auto"/>
            </w:tcBorders>
            <w:shd w:val="clear" w:color="auto" w:fill="FFFFFF" w:themeFill="background1"/>
            <w:noWrap/>
            <w:vAlign w:val="center"/>
          </w:tcPr>
          <w:p w14:paraId="4995FE7B" w14:textId="77777777" w:rsidR="00B36EC6" w:rsidRPr="00EE2004" w:rsidRDefault="00B36EC6" w:rsidP="00077157">
            <w:pPr>
              <w:spacing w:after="0" w:line="240" w:lineRule="auto"/>
              <w:rPr>
                <w:rFonts w:ascii="Times New Roman" w:eastAsia="Times New Roman" w:hAnsi="Times New Roman" w:cs="Times New Roman"/>
                <w:b/>
                <w:bCs/>
                <w:lang w:eastAsia="tr-TR"/>
              </w:rPr>
            </w:pPr>
          </w:p>
        </w:tc>
        <w:tc>
          <w:tcPr>
            <w:tcW w:w="8469" w:type="dxa"/>
            <w:gridSpan w:val="3"/>
            <w:tcBorders>
              <w:top w:val="single" w:sz="4" w:space="0" w:color="auto"/>
              <w:left w:val="nil"/>
              <w:right w:val="single" w:sz="4" w:space="0" w:color="auto"/>
            </w:tcBorders>
            <w:shd w:val="clear" w:color="auto" w:fill="FFFFFF" w:themeFill="background1"/>
            <w:noWrap/>
            <w:vAlign w:val="center"/>
          </w:tcPr>
          <w:p w14:paraId="1A507FFD" w14:textId="77777777" w:rsidR="00B36EC6" w:rsidRPr="00EE2004" w:rsidRDefault="00B36EC6" w:rsidP="00077157">
            <w:pPr>
              <w:spacing w:after="0" w:line="240" w:lineRule="auto"/>
              <w:jc w:val="center"/>
              <w:rPr>
                <w:rFonts w:ascii="Times New Roman" w:eastAsia="Times New Roman" w:hAnsi="Times New Roman" w:cs="Times New Roman"/>
                <w:b/>
                <w:bCs/>
                <w:lang w:eastAsia="tr-TR"/>
              </w:rPr>
            </w:pPr>
            <w:r w:rsidRPr="00EE2004">
              <w:rPr>
                <w:rFonts w:ascii="Times New Roman" w:eastAsia="Times New Roman" w:hAnsi="Times New Roman" w:cs="Times New Roman"/>
                <w:b/>
                <w:bCs/>
                <w:lang w:eastAsia="tr-TR"/>
              </w:rPr>
              <w:t>2. II. Öncelik</w:t>
            </w:r>
          </w:p>
        </w:tc>
      </w:tr>
      <w:tr w:rsidR="00B36EC6" w:rsidRPr="00EE2004" w14:paraId="6A2F9B35" w14:textId="77777777" w:rsidTr="008167CD">
        <w:trPr>
          <w:trHeight w:val="119"/>
        </w:trPr>
        <w:tc>
          <w:tcPr>
            <w:tcW w:w="2016" w:type="dxa"/>
            <w:vMerge/>
            <w:tcBorders>
              <w:left w:val="single" w:sz="4" w:space="0" w:color="auto"/>
              <w:bottom w:val="single" w:sz="4" w:space="0" w:color="auto"/>
              <w:right w:val="single" w:sz="4" w:space="0" w:color="auto"/>
            </w:tcBorders>
            <w:shd w:val="clear" w:color="auto" w:fill="FFFFFF" w:themeFill="background1"/>
            <w:noWrap/>
            <w:vAlign w:val="center"/>
          </w:tcPr>
          <w:p w14:paraId="5AEB234B" w14:textId="77777777" w:rsidR="00B36EC6" w:rsidRPr="00EE2004" w:rsidRDefault="00B36EC6" w:rsidP="00077157">
            <w:pPr>
              <w:spacing w:after="0" w:line="240" w:lineRule="auto"/>
              <w:rPr>
                <w:rFonts w:ascii="Times New Roman" w:eastAsia="Times New Roman" w:hAnsi="Times New Roman" w:cs="Times New Roman"/>
                <w:b/>
                <w:bCs/>
                <w:lang w:eastAsia="tr-TR"/>
              </w:rPr>
            </w:pPr>
          </w:p>
        </w:tc>
        <w:tc>
          <w:tcPr>
            <w:tcW w:w="3554" w:type="dxa"/>
            <w:tcBorders>
              <w:top w:val="single" w:sz="4" w:space="0" w:color="auto"/>
              <w:left w:val="nil"/>
              <w:right w:val="single" w:sz="4" w:space="0" w:color="auto"/>
            </w:tcBorders>
            <w:shd w:val="clear" w:color="auto" w:fill="FFFFFF" w:themeFill="background1"/>
            <w:noWrap/>
            <w:vAlign w:val="center"/>
          </w:tcPr>
          <w:p w14:paraId="09B5ECE2" w14:textId="5C96C105" w:rsidR="00B36EC6" w:rsidRPr="00EE2004" w:rsidRDefault="00B36EC6" w:rsidP="00D64641">
            <w:pPr>
              <w:spacing w:after="0" w:line="240" w:lineRule="auto"/>
              <w:jc w:val="center"/>
              <w:rPr>
                <w:rFonts w:ascii="Times New Roman" w:eastAsia="Times New Roman" w:hAnsi="Times New Roman" w:cs="Times New Roman"/>
                <w:bCs/>
                <w:lang w:eastAsia="tr-TR"/>
              </w:rPr>
            </w:pPr>
            <w:r w:rsidRPr="00EE2004">
              <w:rPr>
                <w:rFonts w:ascii="Times New Roman" w:eastAsia="Times New Roman" w:hAnsi="Times New Roman" w:cs="Times New Roman"/>
                <w:bCs/>
                <w:lang w:eastAsia="tr-TR"/>
              </w:rPr>
              <w:t xml:space="preserve">Alt Limit: </w:t>
            </w:r>
            <w:r w:rsidR="00742C32">
              <w:rPr>
                <w:rFonts w:ascii="Times New Roman" w:eastAsia="Times New Roman" w:hAnsi="Times New Roman" w:cs="Times New Roman"/>
                <w:bCs/>
                <w:lang w:eastAsia="tr-TR"/>
              </w:rPr>
              <w:t>250.000</w:t>
            </w:r>
            <w:r w:rsidR="00742C32" w:rsidRPr="00EE2004">
              <w:rPr>
                <w:rFonts w:ascii="Times New Roman" w:eastAsia="Times New Roman" w:hAnsi="Times New Roman" w:cs="Times New Roman"/>
                <w:bCs/>
                <w:lang w:eastAsia="tr-TR"/>
              </w:rPr>
              <w:t xml:space="preserve"> TL</w:t>
            </w:r>
          </w:p>
        </w:tc>
        <w:tc>
          <w:tcPr>
            <w:tcW w:w="4915" w:type="dxa"/>
            <w:gridSpan w:val="2"/>
            <w:tcBorders>
              <w:top w:val="single" w:sz="4" w:space="0" w:color="auto"/>
              <w:left w:val="nil"/>
              <w:right w:val="single" w:sz="4" w:space="0" w:color="auto"/>
            </w:tcBorders>
            <w:shd w:val="clear" w:color="auto" w:fill="FFFFFF" w:themeFill="background1"/>
            <w:vAlign w:val="center"/>
          </w:tcPr>
          <w:p w14:paraId="234D5E83" w14:textId="5B7BB008" w:rsidR="00B36EC6" w:rsidRPr="00EE2004" w:rsidRDefault="00B36EC6" w:rsidP="00077157">
            <w:pPr>
              <w:spacing w:after="0" w:line="240" w:lineRule="auto"/>
              <w:jc w:val="center"/>
              <w:rPr>
                <w:rFonts w:ascii="Times New Roman" w:eastAsia="Times New Roman" w:hAnsi="Times New Roman" w:cs="Times New Roman"/>
                <w:bCs/>
                <w:lang w:eastAsia="tr-TR"/>
              </w:rPr>
            </w:pPr>
            <w:r w:rsidRPr="00EE2004">
              <w:rPr>
                <w:rFonts w:ascii="Times New Roman" w:eastAsia="Times New Roman" w:hAnsi="Times New Roman" w:cs="Times New Roman"/>
                <w:bCs/>
                <w:lang w:eastAsia="tr-TR"/>
              </w:rPr>
              <w:t>Ü</w:t>
            </w:r>
            <w:r w:rsidR="00D64641">
              <w:rPr>
                <w:rFonts w:ascii="Times New Roman" w:eastAsia="Times New Roman" w:hAnsi="Times New Roman" w:cs="Times New Roman"/>
                <w:bCs/>
                <w:lang w:eastAsia="tr-TR"/>
              </w:rPr>
              <w:t xml:space="preserve">st Limit: </w:t>
            </w:r>
            <w:r w:rsidR="00742C32">
              <w:rPr>
                <w:rFonts w:ascii="Times New Roman" w:eastAsia="Times New Roman" w:hAnsi="Times New Roman" w:cs="Times New Roman"/>
                <w:bCs/>
                <w:lang w:eastAsia="tr-TR"/>
              </w:rPr>
              <w:t>2.500</w:t>
            </w:r>
            <w:r w:rsidR="00742C32" w:rsidRPr="00EE2004">
              <w:rPr>
                <w:rFonts w:ascii="Times New Roman" w:eastAsia="Times New Roman" w:hAnsi="Times New Roman" w:cs="Times New Roman"/>
                <w:bCs/>
                <w:lang w:eastAsia="tr-TR"/>
              </w:rPr>
              <w:t>.000 TL</w:t>
            </w:r>
          </w:p>
        </w:tc>
      </w:tr>
      <w:tr w:rsidR="00FF13BC" w:rsidRPr="00EE2004" w14:paraId="0A35E326" w14:textId="77777777" w:rsidTr="008167CD">
        <w:trPr>
          <w:trHeight w:val="705"/>
        </w:trPr>
        <w:tc>
          <w:tcPr>
            <w:tcW w:w="2016" w:type="dxa"/>
            <w:tcBorders>
              <w:top w:val="nil"/>
              <w:left w:val="single" w:sz="4" w:space="0" w:color="auto"/>
              <w:bottom w:val="single" w:sz="4" w:space="0" w:color="auto"/>
              <w:right w:val="single" w:sz="4" w:space="0" w:color="auto"/>
            </w:tcBorders>
            <w:shd w:val="clear" w:color="auto" w:fill="FFFFFF" w:themeFill="background1"/>
            <w:noWrap/>
            <w:vAlign w:val="center"/>
          </w:tcPr>
          <w:p w14:paraId="23433CCE" w14:textId="651B1C5B" w:rsidR="00FF13BC" w:rsidRPr="00FF13BC" w:rsidRDefault="00FF13BC" w:rsidP="00FF13BC">
            <w:pPr>
              <w:spacing w:after="0" w:line="240" w:lineRule="auto"/>
              <w:rPr>
                <w:rFonts w:ascii="Times New Roman" w:eastAsia="Times New Roman" w:hAnsi="Times New Roman" w:cs="Times New Roman"/>
                <w:b/>
                <w:bCs/>
                <w:lang w:eastAsia="tr-TR"/>
              </w:rPr>
            </w:pPr>
            <w:r w:rsidRPr="00FF13BC">
              <w:rPr>
                <w:rFonts w:ascii="Times New Roman" w:eastAsia="Times New Roman" w:hAnsi="Times New Roman" w:cs="Times New Roman"/>
                <w:b/>
                <w:bCs/>
                <w:sz w:val="24"/>
                <w:szCs w:val="24"/>
                <w:lang w:eastAsia="tr-TR"/>
              </w:rPr>
              <w:t>Eş Finansman/Katkı</w:t>
            </w:r>
          </w:p>
        </w:tc>
        <w:tc>
          <w:tcPr>
            <w:tcW w:w="8469" w:type="dxa"/>
            <w:gridSpan w:val="3"/>
            <w:tcBorders>
              <w:top w:val="single" w:sz="4" w:space="0" w:color="auto"/>
              <w:left w:val="nil"/>
              <w:bottom w:val="single" w:sz="4" w:space="0" w:color="auto"/>
              <w:right w:val="single" w:sz="4" w:space="0" w:color="auto"/>
            </w:tcBorders>
            <w:shd w:val="clear" w:color="auto" w:fill="FFFFFF" w:themeFill="background1"/>
            <w:noWrap/>
            <w:vAlign w:val="center"/>
          </w:tcPr>
          <w:p w14:paraId="65806880" w14:textId="3D7D13FD" w:rsidR="00FF13BC" w:rsidRPr="008167CD" w:rsidRDefault="00FF13BC" w:rsidP="00FF13BC">
            <w:pPr>
              <w:pStyle w:val="ListeParagraf"/>
              <w:numPr>
                <w:ilvl w:val="0"/>
                <w:numId w:val="13"/>
              </w:numPr>
              <w:spacing w:after="0" w:line="240" w:lineRule="auto"/>
              <w:jc w:val="both"/>
              <w:rPr>
                <w:rFonts w:ascii="Times New Roman" w:eastAsia="Times New Roman" w:hAnsi="Times New Roman" w:cs="Times New Roman"/>
                <w:sz w:val="24"/>
                <w:szCs w:val="24"/>
                <w:lang w:eastAsia="tr-TR"/>
              </w:rPr>
            </w:pPr>
            <w:r w:rsidRPr="00FF13BC">
              <w:rPr>
                <w:rFonts w:ascii="Times New Roman" w:eastAsia="Times New Roman" w:hAnsi="Times New Roman" w:cs="Times New Roman"/>
                <w:sz w:val="24"/>
                <w:szCs w:val="24"/>
                <w:lang w:eastAsia="tr-TR"/>
              </w:rPr>
              <w:t>Bireysel faydalanıcı katkısı olan projelerde</w:t>
            </w:r>
            <w:r w:rsidR="00622F67">
              <w:rPr>
                <w:rFonts w:ascii="Times New Roman" w:eastAsia="Times New Roman" w:hAnsi="Times New Roman" w:cs="Times New Roman"/>
                <w:sz w:val="24"/>
                <w:szCs w:val="24"/>
                <w:lang w:eastAsia="tr-TR"/>
              </w:rPr>
              <w:t xml:space="preserve"> en az</w:t>
            </w:r>
            <w:r w:rsidRPr="00FF13BC">
              <w:rPr>
                <w:rFonts w:ascii="Times New Roman" w:eastAsia="Times New Roman" w:hAnsi="Times New Roman" w:cs="Times New Roman"/>
                <w:sz w:val="24"/>
                <w:szCs w:val="24"/>
                <w:lang w:eastAsia="tr-TR"/>
              </w:rPr>
              <w:t xml:space="preserve"> </w:t>
            </w:r>
            <w:proofErr w:type="gramStart"/>
            <w:r w:rsidRPr="00FF13BC">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2</w:t>
            </w:r>
            <w:r w:rsidRPr="00FF13BC">
              <w:rPr>
                <w:rFonts w:ascii="Times New Roman" w:eastAsia="Times New Roman" w:hAnsi="Times New Roman" w:cs="Times New Roman"/>
                <w:sz w:val="24"/>
                <w:szCs w:val="24"/>
                <w:lang w:eastAsia="tr-TR"/>
              </w:rPr>
              <w:t>0</w:t>
            </w:r>
            <w:proofErr w:type="gramEnd"/>
            <w:r w:rsidRPr="00FF13BC">
              <w:rPr>
                <w:rFonts w:ascii="Times New Roman" w:eastAsia="Times New Roman" w:hAnsi="Times New Roman" w:cs="Times New Roman"/>
                <w:sz w:val="24"/>
                <w:szCs w:val="24"/>
                <w:lang w:eastAsia="tr-TR"/>
              </w:rPr>
              <w:t>, faydalanıcısı örgütlü yapı olan projelerde katkı payı</w:t>
            </w:r>
            <w:r w:rsidR="00622F67">
              <w:rPr>
                <w:rFonts w:ascii="Times New Roman" w:eastAsia="Times New Roman" w:hAnsi="Times New Roman" w:cs="Times New Roman"/>
                <w:sz w:val="24"/>
                <w:szCs w:val="24"/>
                <w:lang w:eastAsia="tr-TR"/>
              </w:rPr>
              <w:t xml:space="preserve"> en az</w:t>
            </w:r>
            <w:r w:rsidRPr="00FF13B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w:t>
            </w:r>
            <w:r w:rsidRPr="00FF13BC">
              <w:rPr>
                <w:rFonts w:ascii="Times New Roman" w:eastAsia="Times New Roman" w:hAnsi="Times New Roman" w:cs="Times New Roman"/>
                <w:sz w:val="24"/>
                <w:szCs w:val="24"/>
                <w:lang w:eastAsia="tr-TR"/>
              </w:rPr>
              <w:t>0 olmalıdır.</w:t>
            </w:r>
            <w:r w:rsidR="008167CD">
              <w:rPr>
                <w:rFonts w:ascii="Times New Roman" w:eastAsia="Times New Roman" w:hAnsi="Times New Roman" w:cs="Times New Roman"/>
                <w:sz w:val="24"/>
                <w:szCs w:val="24"/>
                <w:lang w:eastAsia="tr-TR"/>
              </w:rPr>
              <w:t xml:space="preserve"> Proje konusu yenilikçi ve öncü olan projeler ile </w:t>
            </w:r>
            <w:r w:rsidR="008167CD" w:rsidRPr="008167CD">
              <w:rPr>
                <w:rFonts w:ascii="Times New Roman" w:eastAsia="Times New Roman" w:hAnsi="Times New Roman" w:cs="Times New Roman"/>
                <w:sz w:val="24"/>
                <w:szCs w:val="24"/>
                <w:lang w:eastAsia="tr-TR"/>
              </w:rPr>
              <w:t>MEB’e bağlı tarım bölümü olan meslek liseleri</w:t>
            </w:r>
            <w:r w:rsidR="008167CD" w:rsidRPr="008167CD">
              <w:rPr>
                <w:rFonts w:ascii="Times New Roman" w:eastAsia="Times New Roman" w:hAnsi="Times New Roman" w:cs="Times New Roman"/>
                <w:sz w:val="24"/>
                <w:szCs w:val="24"/>
                <w:lang w:eastAsia="tr-TR"/>
              </w:rPr>
              <w:t xml:space="preserve"> projelerinde ise katkı aranmaz.</w:t>
            </w:r>
          </w:p>
        </w:tc>
      </w:tr>
      <w:tr w:rsidR="00FF13BC" w:rsidRPr="00EE2004" w14:paraId="432551EB" w14:textId="77777777" w:rsidTr="008167CD">
        <w:trPr>
          <w:trHeight w:val="705"/>
        </w:trPr>
        <w:tc>
          <w:tcPr>
            <w:tcW w:w="20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F62355E" w14:textId="77777777" w:rsidR="00FF13BC" w:rsidRPr="00EE2004" w:rsidRDefault="00FF13BC" w:rsidP="00FF13BC">
            <w:pPr>
              <w:spacing w:after="0" w:line="240" w:lineRule="auto"/>
              <w:rPr>
                <w:rFonts w:ascii="Times New Roman" w:eastAsia="Times New Roman" w:hAnsi="Times New Roman" w:cs="Times New Roman"/>
                <w:b/>
                <w:bCs/>
                <w:lang w:eastAsia="tr-TR"/>
              </w:rPr>
            </w:pPr>
            <w:r w:rsidRPr="00EE2004">
              <w:rPr>
                <w:rFonts w:ascii="Times New Roman" w:eastAsia="Times New Roman" w:hAnsi="Times New Roman" w:cs="Times New Roman"/>
                <w:b/>
                <w:bCs/>
                <w:lang w:eastAsia="tr-TR"/>
              </w:rPr>
              <w:t>Süre</w:t>
            </w:r>
          </w:p>
        </w:tc>
        <w:tc>
          <w:tcPr>
            <w:tcW w:w="8469"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35A62D51" w14:textId="77777777" w:rsidR="00FF13BC" w:rsidRPr="00EE2004" w:rsidRDefault="00FF13BC" w:rsidP="00FF13BC">
            <w:pPr>
              <w:spacing w:after="0" w:line="240" w:lineRule="auto"/>
              <w:jc w:val="both"/>
              <w:rPr>
                <w:rFonts w:ascii="Times New Roman" w:eastAsia="Times New Roman" w:hAnsi="Times New Roman" w:cs="Times New Roman"/>
                <w:lang w:eastAsia="tr-TR"/>
              </w:rPr>
            </w:pPr>
            <w:r w:rsidRPr="009E5C3E">
              <w:rPr>
                <w:rFonts w:ascii="Times New Roman" w:eastAsia="Times New Roman" w:hAnsi="Times New Roman" w:cs="Times New Roman"/>
                <w:lang w:eastAsia="tr-TR"/>
              </w:rPr>
              <w:t xml:space="preserve">Azami proje süresi, İdare ile Uygulayıcı Kuruluş arasında imzalanan </w:t>
            </w:r>
            <w:r w:rsidRPr="009E5C3E">
              <w:rPr>
                <w:rFonts w:ascii="Times New Roman" w:eastAsia="Times New Roman" w:hAnsi="Times New Roman" w:cs="Times New Roman"/>
                <w:color w:val="000000" w:themeColor="text1"/>
                <w:lang w:eastAsia="tr-TR"/>
              </w:rPr>
              <w:t>protokol tarihinden itibaren 1 (bir) yıldır.</w:t>
            </w:r>
            <w:r>
              <w:rPr>
                <w:rFonts w:ascii="Times New Roman" w:eastAsia="Times New Roman" w:hAnsi="Times New Roman" w:cs="Times New Roman"/>
                <w:color w:val="000000" w:themeColor="text1"/>
                <w:lang w:eastAsia="tr-TR"/>
              </w:rPr>
              <w:t xml:space="preserve"> </w:t>
            </w:r>
            <w:r w:rsidRPr="00EE2004">
              <w:rPr>
                <w:rFonts w:ascii="Times New Roman" w:eastAsia="Times New Roman" w:hAnsi="Times New Roman" w:cs="Times New Roman"/>
                <w:color w:val="000000" w:themeColor="text1"/>
                <w:lang w:eastAsia="tr-TR"/>
              </w:rPr>
              <w:t> </w:t>
            </w:r>
          </w:p>
        </w:tc>
      </w:tr>
      <w:tr w:rsidR="00FF13BC" w:rsidRPr="00EE2004" w14:paraId="33990226" w14:textId="77777777" w:rsidTr="008167CD">
        <w:trPr>
          <w:trHeight w:val="2953"/>
        </w:trPr>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C487E1" w14:textId="77777777" w:rsidR="00FF13BC" w:rsidRPr="00EE2004" w:rsidRDefault="00FF13BC" w:rsidP="00FF13BC">
            <w:pPr>
              <w:spacing w:after="0" w:line="240" w:lineRule="auto"/>
              <w:rPr>
                <w:rFonts w:ascii="Times New Roman" w:eastAsia="Times New Roman" w:hAnsi="Times New Roman" w:cs="Times New Roman"/>
                <w:b/>
                <w:bCs/>
                <w:color w:val="FF0000"/>
                <w:lang w:eastAsia="tr-TR"/>
              </w:rPr>
            </w:pPr>
            <w:r w:rsidRPr="00EE2004">
              <w:rPr>
                <w:rFonts w:ascii="Times New Roman" w:eastAsia="Times New Roman" w:hAnsi="Times New Roman" w:cs="Times New Roman"/>
                <w:b/>
                <w:bCs/>
                <w:lang w:eastAsia="tr-TR"/>
              </w:rPr>
              <w:t xml:space="preserve">Uygun Başvuru Sahipleri </w:t>
            </w:r>
          </w:p>
        </w:tc>
        <w:tc>
          <w:tcPr>
            <w:tcW w:w="8469"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39D7E9B" w14:textId="77777777" w:rsidR="00FF13BC" w:rsidRPr="00EE2004" w:rsidRDefault="00FF13BC" w:rsidP="00FF13BC">
            <w:pPr>
              <w:pStyle w:val="ListeParagraf"/>
              <w:numPr>
                <w:ilvl w:val="0"/>
                <w:numId w:val="1"/>
              </w:numPr>
              <w:spacing w:after="0" w:line="240" w:lineRule="auto"/>
              <w:rPr>
                <w:rFonts w:ascii="Times New Roman" w:eastAsia="Times New Roman" w:hAnsi="Times New Roman" w:cs="Times New Roman"/>
                <w:color w:val="000000"/>
                <w:lang w:eastAsia="tr-TR"/>
              </w:rPr>
            </w:pPr>
            <w:r w:rsidRPr="00EE2004">
              <w:rPr>
                <w:rFonts w:ascii="Times New Roman" w:eastAsia="Times New Roman" w:hAnsi="Times New Roman" w:cs="Times New Roman"/>
                <w:color w:val="000000"/>
                <w:lang w:eastAsia="tr-TR"/>
              </w:rPr>
              <w:t>Valilikler,</w:t>
            </w:r>
          </w:p>
          <w:p w14:paraId="5C0EDF2B" w14:textId="77777777" w:rsidR="00FF13BC" w:rsidRPr="00EE2004" w:rsidRDefault="00FF13BC" w:rsidP="00FF13BC">
            <w:pPr>
              <w:pStyle w:val="ListeParagraf"/>
              <w:numPr>
                <w:ilvl w:val="0"/>
                <w:numId w:val="1"/>
              </w:numPr>
              <w:spacing w:after="0" w:line="240" w:lineRule="auto"/>
              <w:rPr>
                <w:rFonts w:ascii="Times New Roman" w:eastAsia="Times New Roman" w:hAnsi="Times New Roman" w:cs="Times New Roman"/>
                <w:color w:val="000000"/>
                <w:lang w:eastAsia="tr-TR"/>
              </w:rPr>
            </w:pPr>
            <w:r w:rsidRPr="00EE2004">
              <w:rPr>
                <w:rFonts w:ascii="Times New Roman" w:eastAsia="Times New Roman" w:hAnsi="Times New Roman" w:cs="Times New Roman"/>
                <w:color w:val="000000"/>
                <w:lang w:eastAsia="tr-TR"/>
              </w:rPr>
              <w:t>Kaymakamlıklar,</w:t>
            </w:r>
          </w:p>
          <w:p w14:paraId="41944CD0" w14:textId="77777777" w:rsidR="00FF13BC" w:rsidRPr="00EE2004" w:rsidRDefault="00FF13BC" w:rsidP="00FF13BC">
            <w:pPr>
              <w:pStyle w:val="ListeParagraf"/>
              <w:numPr>
                <w:ilvl w:val="0"/>
                <w:numId w:val="1"/>
              </w:numPr>
              <w:spacing w:after="0" w:line="240" w:lineRule="auto"/>
              <w:rPr>
                <w:rFonts w:ascii="Times New Roman" w:eastAsia="Times New Roman" w:hAnsi="Times New Roman" w:cs="Times New Roman"/>
                <w:color w:val="000000"/>
                <w:lang w:eastAsia="tr-TR"/>
              </w:rPr>
            </w:pPr>
            <w:r w:rsidRPr="00EE2004">
              <w:rPr>
                <w:rFonts w:ascii="Times New Roman" w:eastAsia="Times New Roman" w:hAnsi="Times New Roman" w:cs="Times New Roman"/>
                <w:color w:val="000000"/>
                <w:lang w:eastAsia="tr-TR"/>
              </w:rPr>
              <w:t>Üniversiteler (Kamu),</w:t>
            </w:r>
          </w:p>
          <w:p w14:paraId="71539962" w14:textId="77777777" w:rsidR="00FF13BC" w:rsidRPr="00EE2004" w:rsidRDefault="00FF13BC" w:rsidP="00FF13BC">
            <w:pPr>
              <w:pStyle w:val="ListeParagraf"/>
              <w:numPr>
                <w:ilvl w:val="0"/>
                <w:numId w:val="1"/>
              </w:numPr>
              <w:spacing w:after="0" w:line="240" w:lineRule="auto"/>
              <w:rPr>
                <w:rFonts w:ascii="Times New Roman" w:eastAsia="Times New Roman" w:hAnsi="Times New Roman" w:cs="Times New Roman"/>
                <w:color w:val="000000"/>
                <w:lang w:eastAsia="tr-TR"/>
              </w:rPr>
            </w:pPr>
            <w:r w:rsidRPr="00EE2004">
              <w:rPr>
                <w:rFonts w:ascii="Times New Roman" w:eastAsia="Times New Roman" w:hAnsi="Times New Roman" w:cs="Times New Roman"/>
                <w:color w:val="000000"/>
                <w:lang w:eastAsia="tr-TR"/>
              </w:rPr>
              <w:t>Tarım ve Orman Müdürlükleri (İl ve İlçe),</w:t>
            </w:r>
          </w:p>
          <w:p w14:paraId="2F302BEE" w14:textId="77777777" w:rsidR="00FF13BC" w:rsidRPr="00EE2004" w:rsidRDefault="00FF13BC" w:rsidP="00FF13BC">
            <w:pPr>
              <w:pStyle w:val="ListeParagraf"/>
              <w:numPr>
                <w:ilvl w:val="0"/>
                <w:numId w:val="1"/>
              </w:numPr>
              <w:spacing w:after="0" w:line="240" w:lineRule="auto"/>
              <w:rPr>
                <w:rFonts w:ascii="Times New Roman" w:eastAsia="Times New Roman" w:hAnsi="Times New Roman" w:cs="Times New Roman"/>
                <w:lang w:eastAsia="tr-TR"/>
              </w:rPr>
            </w:pPr>
            <w:r w:rsidRPr="00EE2004">
              <w:rPr>
                <w:rFonts w:ascii="Times New Roman" w:eastAsia="Times New Roman" w:hAnsi="Times New Roman" w:cs="Times New Roman"/>
                <w:lang w:eastAsia="tr-TR"/>
              </w:rPr>
              <w:t>DSİ Müdürlükleri (Bölge ve Şube),</w:t>
            </w:r>
          </w:p>
          <w:p w14:paraId="66120F84" w14:textId="43A8CE4F" w:rsidR="00FF13BC" w:rsidRDefault="00FF13BC" w:rsidP="00FF13BC">
            <w:pPr>
              <w:pStyle w:val="ListeParagraf"/>
              <w:numPr>
                <w:ilvl w:val="0"/>
                <w:numId w:val="1"/>
              </w:numPr>
              <w:spacing w:after="0" w:line="240" w:lineRule="auto"/>
              <w:rPr>
                <w:rFonts w:ascii="Times New Roman" w:eastAsia="Times New Roman" w:hAnsi="Times New Roman" w:cs="Times New Roman"/>
                <w:lang w:eastAsia="tr-TR"/>
              </w:rPr>
            </w:pPr>
            <w:r w:rsidRPr="009E5C3E">
              <w:rPr>
                <w:rFonts w:ascii="Times New Roman" w:eastAsia="Times New Roman" w:hAnsi="Times New Roman" w:cs="Times New Roman"/>
                <w:lang w:eastAsia="tr-TR"/>
              </w:rPr>
              <w:t xml:space="preserve">Orman Müdürlükleri (Bölge ve Şube), </w:t>
            </w:r>
          </w:p>
          <w:p w14:paraId="3DFF86C3" w14:textId="32D2BBAC" w:rsidR="00FF13BC" w:rsidRPr="00622F67" w:rsidRDefault="00FF13BC" w:rsidP="00FF13BC">
            <w:pPr>
              <w:pStyle w:val="ListeParagraf"/>
              <w:numPr>
                <w:ilvl w:val="0"/>
                <w:numId w:val="1"/>
              </w:numPr>
              <w:spacing w:after="0" w:line="240" w:lineRule="auto"/>
              <w:rPr>
                <w:rFonts w:ascii="Times New Roman" w:eastAsia="Times New Roman" w:hAnsi="Times New Roman" w:cs="Times New Roman"/>
                <w:lang w:eastAsia="tr-TR"/>
              </w:rPr>
            </w:pPr>
            <w:r w:rsidRPr="00622F67">
              <w:rPr>
                <w:rFonts w:ascii="Times New Roman" w:eastAsia="Times New Roman" w:hAnsi="Times New Roman" w:cs="Times New Roman"/>
                <w:lang w:eastAsia="tr-TR"/>
              </w:rPr>
              <w:t>Çevre Şehircilik ve İklim Değişikliği Bakanlığına Bağlı Kurumlar</w:t>
            </w:r>
            <w:r w:rsidR="00DA1DBA">
              <w:rPr>
                <w:rFonts w:ascii="Times New Roman" w:eastAsia="Times New Roman" w:hAnsi="Times New Roman" w:cs="Times New Roman"/>
                <w:lang w:eastAsia="tr-TR"/>
              </w:rPr>
              <w:t>,</w:t>
            </w:r>
          </w:p>
          <w:p w14:paraId="5DEA34C9" w14:textId="77777777" w:rsidR="00FF13BC" w:rsidRPr="009E5C3E" w:rsidRDefault="00FF13BC" w:rsidP="00FF13BC">
            <w:pPr>
              <w:pStyle w:val="ListeParagraf"/>
              <w:numPr>
                <w:ilvl w:val="0"/>
                <w:numId w:val="1"/>
              </w:numPr>
              <w:spacing w:after="0" w:line="240" w:lineRule="auto"/>
              <w:rPr>
                <w:rFonts w:ascii="Times New Roman" w:eastAsia="Times New Roman" w:hAnsi="Times New Roman" w:cs="Times New Roman"/>
                <w:color w:val="000000"/>
                <w:lang w:eastAsia="tr-TR"/>
              </w:rPr>
            </w:pPr>
            <w:r w:rsidRPr="009E5C3E">
              <w:rPr>
                <w:rFonts w:ascii="Times New Roman" w:eastAsia="Times New Roman" w:hAnsi="Times New Roman" w:cs="Times New Roman"/>
                <w:color w:val="000000"/>
                <w:lang w:eastAsia="tr-TR"/>
              </w:rPr>
              <w:t>Araştırma Kuruluşları (Kamu),</w:t>
            </w:r>
          </w:p>
          <w:p w14:paraId="7CF7EA31" w14:textId="35034DB6" w:rsidR="00FF13BC" w:rsidRDefault="00FF13BC" w:rsidP="00FF13BC">
            <w:pPr>
              <w:pStyle w:val="ListeParagraf"/>
              <w:numPr>
                <w:ilvl w:val="0"/>
                <w:numId w:val="1"/>
              </w:num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MEB’e bağlı t</w:t>
            </w:r>
            <w:r w:rsidRPr="00EE2004">
              <w:rPr>
                <w:rFonts w:ascii="Times New Roman" w:eastAsia="Times New Roman" w:hAnsi="Times New Roman" w:cs="Times New Roman"/>
                <w:lang w:eastAsia="tr-TR"/>
              </w:rPr>
              <w:t>arım</w:t>
            </w:r>
            <w:r w:rsidR="00DA1DBA">
              <w:rPr>
                <w:rFonts w:ascii="Times New Roman" w:eastAsia="Times New Roman" w:hAnsi="Times New Roman" w:cs="Times New Roman"/>
                <w:lang w:eastAsia="tr-TR"/>
              </w:rPr>
              <w:t xml:space="preserve"> bölümü olan</w:t>
            </w:r>
            <w:r w:rsidRPr="00EE2004">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m</w:t>
            </w:r>
            <w:r w:rsidRPr="00EE2004">
              <w:rPr>
                <w:rFonts w:ascii="Times New Roman" w:eastAsia="Times New Roman" w:hAnsi="Times New Roman" w:cs="Times New Roman"/>
                <w:lang w:eastAsia="tr-TR"/>
              </w:rPr>
              <w:t xml:space="preserve">eslek </w:t>
            </w:r>
            <w:r>
              <w:rPr>
                <w:rFonts w:ascii="Times New Roman" w:eastAsia="Times New Roman" w:hAnsi="Times New Roman" w:cs="Times New Roman"/>
                <w:lang w:eastAsia="tr-TR"/>
              </w:rPr>
              <w:t>l</w:t>
            </w:r>
            <w:r w:rsidRPr="00EE2004">
              <w:rPr>
                <w:rFonts w:ascii="Times New Roman" w:eastAsia="Times New Roman" w:hAnsi="Times New Roman" w:cs="Times New Roman"/>
                <w:lang w:eastAsia="tr-TR"/>
              </w:rPr>
              <w:t>iseleri</w:t>
            </w:r>
            <w:r w:rsidR="00DA1DBA">
              <w:rPr>
                <w:rFonts w:ascii="Times New Roman" w:eastAsia="Times New Roman" w:hAnsi="Times New Roman" w:cs="Times New Roman"/>
                <w:lang w:eastAsia="tr-TR"/>
              </w:rPr>
              <w:t>,</w:t>
            </w:r>
          </w:p>
          <w:p w14:paraId="4DE05E93" w14:textId="5AC91C07" w:rsidR="00FF13BC" w:rsidRPr="00EE2004" w:rsidRDefault="00FF13BC" w:rsidP="00FF13BC">
            <w:pPr>
              <w:pStyle w:val="ListeParagraf"/>
              <w:numPr>
                <w:ilvl w:val="0"/>
                <w:numId w:val="1"/>
              </w:num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Tarım alanı olan MEB’e bağlı özel eğitim okulları</w:t>
            </w:r>
          </w:p>
        </w:tc>
      </w:tr>
      <w:tr w:rsidR="00FF13BC" w:rsidRPr="00EE2004" w14:paraId="6633F539" w14:textId="77777777" w:rsidTr="008167CD">
        <w:trPr>
          <w:trHeight w:val="1406"/>
        </w:trPr>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42FFE" w14:textId="77777777" w:rsidR="00FF13BC" w:rsidRPr="00EE2004" w:rsidRDefault="00FF13BC" w:rsidP="00FF13BC">
            <w:pPr>
              <w:spacing w:after="0" w:line="240" w:lineRule="auto"/>
              <w:rPr>
                <w:rFonts w:ascii="Times New Roman" w:eastAsia="Times New Roman" w:hAnsi="Times New Roman" w:cs="Times New Roman"/>
                <w:b/>
                <w:bCs/>
                <w:color w:val="000000"/>
                <w:lang w:eastAsia="tr-TR"/>
              </w:rPr>
            </w:pPr>
            <w:r w:rsidRPr="00EE2004">
              <w:rPr>
                <w:rFonts w:ascii="Times New Roman" w:eastAsia="Times New Roman" w:hAnsi="Times New Roman" w:cs="Times New Roman"/>
                <w:b/>
                <w:bCs/>
                <w:color w:val="000000"/>
                <w:lang w:eastAsia="tr-TR"/>
              </w:rPr>
              <w:lastRenderedPageBreak/>
              <w:t>Uygun Proje Ortakları</w:t>
            </w:r>
          </w:p>
        </w:tc>
        <w:tc>
          <w:tcPr>
            <w:tcW w:w="846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5E1E1FE" w14:textId="77777777" w:rsidR="00FF13BC" w:rsidRPr="00B526E7" w:rsidRDefault="00FF13BC" w:rsidP="00FF13BC">
            <w:pPr>
              <w:pStyle w:val="ListeParagraf"/>
              <w:numPr>
                <w:ilvl w:val="0"/>
                <w:numId w:val="11"/>
              </w:numPr>
              <w:spacing w:after="0" w:line="240" w:lineRule="auto"/>
              <w:rPr>
                <w:rFonts w:ascii="Times New Roman" w:eastAsia="Times New Roman" w:hAnsi="Times New Roman" w:cs="Times New Roman"/>
                <w:color w:val="000000"/>
                <w:lang w:eastAsia="tr-TR"/>
              </w:rPr>
            </w:pPr>
            <w:r w:rsidRPr="00B526E7">
              <w:rPr>
                <w:rFonts w:ascii="Times New Roman" w:eastAsia="Times New Roman" w:hAnsi="Times New Roman" w:cs="Times New Roman"/>
                <w:color w:val="000000"/>
                <w:lang w:eastAsia="tr-TR"/>
              </w:rPr>
              <w:t xml:space="preserve">Tüm Kamu Kurum ve Kuruluşları, </w:t>
            </w:r>
          </w:p>
          <w:p w14:paraId="65A78205" w14:textId="77777777" w:rsidR="00FF13BC" w:rsidRPr="00B526E7" w:rsidRDefault="00FF13BC" w:rsidP="00FF13BC">
            <w:pPr>
              <w:pStyle w:val="ListeParagraf"/>
              <w:numPr>
                <w:ilvl w:val="0"/>
                <w:numId w:val="11"/>
              </w:numPr>
              <w:spacing w:after="0" w:line="240" w:lineRule="auto"/>
              <w:rPr>
                <w:rFonts w:ascii="Times New Roman" w:eastAsia="Times New Roman" w:hAnsi="Times New Roman" w:cs="Times New Roman"/>
                <w:color w:val="000000"/>
                <w:lang w:eastAsia="tr-TR"/>
              </w:rPr>
            </w:pPr>
            <w:r w:rsidRPr="00B526E7">
              <w:rPr>
                <w:rFonts w:ascii="Times New Roman" w:eastAsia="Times New Roman" w:hAnsi="Times New Roman" w:cs="Times New Roman"/>
                <w:color w:val="000000"/>
                <w:lang w:eastAsia="tr-TR"/>
              </w:rPr>
              <w:t>STK’lar ve Üretici Örgütleri</w:t>
            </w:r>
          </w:p>
        </w:tc>
      </w:tr>
    </w:tbl>
    <w:p w14:paraId="72536BC3" w14:textId="77777777" w:rsidR="006F6324" w:rsidRDefault="006F6324"/>
    <w:p w14:paraId="055A12CD" w14:textId="77777777" w:rsidR="006F6324" w:rsidRDefault="006F6324"/>
    <w:p w14:paraId="6B8FF8CB" w14:textId="77777777" w:rsidR="00B36EC6" w:rsidRPr="00421FAE" w:rsidRDefault="00B36EC6" w:rsidP="00B36EC6">
      <w:pPr>
        <w:pStyle w:val="Balk2"/>
      </w:pPr>
      <w:bookmarkStart w:id="0" w:name="_Toc7023221"/>
      <w:r w:rsidRPr="00421FAE">
        <w:t>Programın Öncelikleri</w:t>
      </w:r>
      <w:bookmarkEnd w:id="0"/>
      <w:r w:rsidRPr="00421FAE">
        <w:t xml:space="preserve"> </w:t>
      </w:r>
      <w:r>
        <w:t>ve Konuları</w:t>
      </w:r>
    </w:p>
    <w:p w14:paraId="0D48780A" w14:textId="77777777" w:rsidR="00B36EC6" w:rsidRPr="00421FAE" w:rsidRDefault="00B36EC6" w:rsidP="00B36EC6">
      <w:pPr>
        <w:tabs>
          <w:tab w:val="left" w:pos="284"/>
        </w:tabs>
        <w:ind w:firstLine="426"/>
        <w:jc w:val="both"/>
        <w:rPr>
          <w:rFonts w:ascii="Times New Roman" w:hAnsi="Times New Roman" w:cs="Times New Roman"/>
          <w:sz w:val="24"/>
          <w:szCs w:val="24"/>
        </w:rPr>
      </w:pPr>
      <w:r w:rsidRPr="00421FAE">
        <w:rPr>
          <w:rFonts w:ascii="Times New Roman" w:hAnsi="Times New Roman" w:cs="Times New Roman"/>
          <w:sz w:val="24"/>
          <w:szCs w:val="24"/>
        </w:rPr>
        <w:t xml:space="preserve">Programın amacının gerçekleştirilmesinde katkıda bulunacak, program önceliğinin kapsamına giren ve aşağıda belirtilen proje konuları uygundur. </w:t>
      </w:r>
      <w:r w:rsidRPr="00421FAE">
        <w:rPr>
          <w:rFonts w:ascii="Times New Roman" w:hAnsi="Times New Roman" w:cs="Times New Roman"/>
          <w:b/>
          <w:sz w:val="24"/>
          <w:szCs w:val="24"/>
        </w:rPr>
        <w:t>Uygun proje konuları bunlarla sınırlıdır. Projeler, öncelik sırasına göre değerlendirilecektir</w:t>
      </w:r>
      <w:r w:rsidRPr="00421FAE">
        <w:rPr>
          <w:rFonts w:ascii="Times New Roman" w:hAnsi="Times New Roman" w:cs="Times New Roman"/>
          <w:sz w:val="24"/>
          <w:szCs w:val="24"/>
        </w:rPr>
        <w:t xml:space="preserve">. </w:t>
      </w:r>
    </w:p>
    <w:p w14:paraId="3031C783" w14:textId="77777777" w:rsidR="00B36EC6" w:rsidRPr="00B526E7" w:rsidRDefault="00B36EC6" w:rsidP="00B36EC6">
      <w:pPr>
        <w:tabs>
          <w:tab w:val="left" w:pos="284"/>
        </w:tabs>
        <w:jc w:val="both"/>
        <w:rPr>
          <w:rFonts w:ascii="Times New Roman" w:hAnsi="Times New Roman" w:cs="Times New Roman"/>
          <w:b/>
          <w:sz w:val="24"/>
          <w:szCs w:val="24"/>
          <w:u w:val="single"/>
        </w:rPr>
      </w:pPr>
      <w:r w:rsidRPr="00B526E7">
        <w:rPr>
          <w:rFonts w:ascii="Times New Roman" w:hAnsi="Times New Roman" w:cs="Times New Roman"/>
          <w:b/>
          <w:sz w:val="24"/>
          <w:szCs w:val="24"/>
        </w:rPr>
        <w:tab/>
      </w:r>
      <w:r>
        <w:rPr>
          <w:rFonts w:ascii="Times New Roman" w:hAnsi="Times New Roman" w:cs="Times New Roman"/>
          <w:b/>
          <w:sz w:val="24"/>
          <w:szCs w:val="24"/>
          <w:u w:val="single"/>
        </w:rPr>
        <w:t xml:space="preserve">1. </w:t>
      </w:r>
      <w:r w:rsidRPr="00B526E7">
        <w:rPr>
          <w:rFonts w:ascii="Times New Roman" w:hAnsi="Times New Roman" w:cs="Times New Roman"/>
          <w:b/>
          <w:sz w:val="24"/>
          <w:szCs w:val="24"/>
          <w:u w:val="single"/>
        </w:rPr>
        <w:t xml:space="preserve">Öncelik: </w:t>
      </w:r>
    </w:p>
    <w:p w14:paraId="00BFC90E" w14:textId="5E974DA7" w:rsidR="00B36EC6" w:rsidRPr="00B526E7" w:rsidRDefault="00FF13BC" w:rsidP="00B36EC6">
      <w:pPr>
        <w:tabs>
          <w:tab w:val="left" w:pos="284"/>
        </w:tabs>
        <w:ind w:left="426"/>
        <w:jc w:val="both"/>
        <w:rPr>
          <w:rFonts w:ascii="Times New Roman" w:hAnsi="Times New Roman" w:cs="Times New Roman"/>
          <w:color w:val="FF0000"/>
          <w:sz w:val="24"/>
          <w:szCs w:val="24"/>
        </w:rPr>
      </w:pPr>
      <w:bookmarkStart w:id="1" w:name="_Hlk87260823"/>
      <w:r>
        <w:rPr>
          <w:rFonts w:ascii="Times New Roman" w:hAnsi="Times New Roman" w:cs="Times New Roman"/>
          <w:b/>
          <w:sz w:val="24"/>
          <w:szCs w:val="24"/>
        </w:rPr>
        <w:t xml:space="preserve">I. </w:t>
      </w:r>
      <w:r w:rsidR="00B36EC6" w:rsidRPr="00B526E7">
        <w:rPr>
          <w:rFonts w:ascii="Times New Roman" w:hAnsi="Times New Roman" w:cs="Times New Roman"/>
          <w:b/>
          <w:sz w:val="24"/>
          <w:szCs w:val="24"/>
        </w:rPr>
        <w:t>Bitkisel üretimde toprak ve su kaynaklarının etkin kullanımının sağlanmasına yönelik eğitim ve yayım faaliyetleri:</w:t>
      </w:r>
    </w:p>
    <w:bookmarkEnd w:id="1"/>
    <w:p w14:paraId="5890D71B" w14:textId="77777777" w:rsidR="00B36EC6" w:rsidRPr="00421FAE" w:rsidRDefault="00B36EC6" w:rsidP="00B36EC6">
      <w:pPr>
        <w:numPr>
          <w:ilvl w:val="0"/>
          <w:numId w:val="3"/>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 xml:space="preserve">Bitki su ihtiyacına göre sulama programı ve </w:t>
      </w:r>
      <w:proofErr w:type="spellStart"/>
      <w:r w:rsidRPr="00421FAE">
        <w:rPr>
          <w:rFonts w:ascii="Times New Roman" w:hAnsi="Times New Roman" w:cs="Times New Roman"/>
          <w:sz w:val="24"/>
          <w:szCs w:val="24"/>
        </w:rPr>
        <w:t>fertigasyon</w:t>
      </w:r>
      <w:proofErr w:type="spellEnd"/>
      <w:r w:rsidRPr="00421FAE">
        <w:rPr>
          <w:rFonts w:ascii="Times New Roman" w:hAnsi="Times New Roman" w:cs="Times New Roman"/>
          <w:sz w:val="24"/>
          <w:szCs w:val="24"/>
        </w:rPr>
        <w:t xml:space="preserve">, </w:t>
      </w:r>
    </w:p>
    <w:p w14:paraId="4799096A" w14:textId="77777777" w:rsidR="00B36EC6" w:rsidRDefault="00B36EC6" w:rsidP="00B36EC6">
      <w:pPr>
        <w:numPr>
          <w:ilvl w:val="0"/>
          <w:numId w:val="3"/>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 xml:space="preserve">Modern sulama yöntemleri, </w:t>
      </w:r>
    </w:p>
    <w:p w14:paraId="1B5EFD6B" w14:textId="57FA9519" w:rsidR="00B36EC6" w:rsidRPr="00435187" w:rsidRDefault="00B36EC6" w:rsidP="00435187">
      <w:pPr>
        <w:numPr>
          <w:ilvl w:val="0"/>
          <w:numId w:val="3"/>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Sularda tarımsal faaliyetlerden kaynaklanan kirliliğinin önlenmesine yönelik iyi tarım uygulamaları,</w:t>
      </w:r>
    </w:p>
    <w:p w14:paraId="1E25A716" w14:textId="77777777" w:rsidR="00B36EC6" w:rsidRPr="00421FAE" w:rsidRDefault="00B36EC6" w:rsidP="00B36EC6">
      <w:pPr>
        <w:numPr>
          <w:ilvl w:val="0"/>
          <w:numId w:val="3"/>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Yeşil gübre uygulaması,</w:t>
      </w:r>
    </w:p>
    <w:p w14:paraId="2587BE8D" w14:textId="77777777" w:rsidR="00B36EC6" w:rsidRPr="00421FAE" w:rsidRDefault="00B36EC6" w:rsidP="00B36EC6">
      <w:pPr>
        <w:numPr>
          <w:ilvl w:val="0"/>
          <w:numId w:val="3"/>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Canlı rüzgâr perdesinin yaygınlaştırılması,</w:t>
      </w:r>
    </w:p>
    <w:p w14:paraId="6F72D7CA" w14:textId="77777777" w:rsidR="00B36EC6" w:rsidRDefault="00B36EC6" w:rsidP="00B36EC6">
      <w:pPr>
        <w:numPr>
          <w:ilvl w:val="0"/>
          <w:numId w:val="3"/>
        </w:numPr>
        <w:tabs>
          <w:tab w:val="left" w:pos="284"/>
        </w:tabs>
        <w:spacing w:after="0" w:line="240" w:lineRule="auto"/>
        <w:ind w:hanging="357"/>
        <w:contextualSpacing/>
        <w:jc w:val="both"/>
        <w:rPr>
          <w:rFonts w:ascii="Times New Roman" w:hAnsi="Times New Roman" w:cs="Times New Roman"/>
          <w:sz w:val="24"/>
          <w:szCs w:val="24"/>
        </w:rPr>
      </w:pPr>
      <w:r>
        <w:rPr>
          <w:rFonts w:ascii="Times New Roman" w:hAnsi="Times New Roman" w:cs="Times New Roman"/>
          <w:sz w:val="24"/>
          <w:szCs w:val="24"/>
        </w:rPr>
        <w:t>Gübre yönetimi,</w:t>
      </w:r>
    </w:p>
    <w:p w14:paraId="23CD464A" w14:textId="1CF590A5" w:rsidR="00B36EC6" w:rsidRDefault="00B36EC6" w:rsidP="00B36EC6">
      <w:pPr>
        <w:numPr>
          <w:ilvl w:val="0"/>
          <w:numId w:val="3"/>
        </w:numPr>
        <w:tabs>
          <w:tab w:val="left" w:pos="284"/>
        </w:tabs>
        <w:spacing w:after="0" w:line="240" w:lineRule="auto"/>
        <w:ind w:hanging="357"/>
        <w:contextualSpacing/>
        <w:jc w:val="both"/>
        <w:rPr>
          <w:rFonts w:ascii="Times New Roman" w:hAnsi="Times New Roman" w:cs="Times New Roman"/>
          <w:sz w:val="24"/>
          <w:szCs w:val="24"/>
        </w:rPr>
      </w:pPr>
      <w:r>
        <w:rPr>
          <w:rFonts w:ascii="Times New Roman" w:hAnsi="Times New Roman" w:cs="Times New Roman"/>
          <w:sz w:val="24"/>
          <w:szCs w:val="24"/>
        </w:rPr>
        <w:t>Organik atıkların tarıma tekrar kazandırılması</w:t>
      </w:r>
      <w:r w:rsidR="00435187">
        <w:rPr>
          <w:rFonts w:ascii="Times New Roman" w:hAnsi="Times New Roman" w:cs="Times New Roman"/>
          <w:sz w:val="24"/>
          <w:szCs w:val="24"/>
        </w:rPr>
        <w:t>.</w:t>
      </w:r>
    </w:p>
    <w:p w14:paraId="2D6932C1" w14:textId="08E650F9" w:rsidR="00435187" w:rsidRPr="00421FAE" w:rsidRDefault="00435187" w:rsidP="00435187">
      <w:pPr>
        <w:tabs>
          <w:tab w:val="left" w:pos="284"/>
        </w:tabs>
        <w:spacing w:after="0" w:line="240" w:lineRule="auto"/>
        <w:ind w:left="363"/>
        <w:contextualSpacing/>
        <w:jc w:val="both"/>
        <w:rPr>
          <w:rFonts w:ascii="Times New Roman" w:hAnsi="Times New Roman" w:cs="Times New Roman"/>
          <w:sz w:val="24"/>
          <w:szCs w:val="24"/>
        </w:rPr>
      </w:pPr>
    </w:p>
    <w:p w14:paraId="7FB50719" w14:textId="623BC811" w:rsidR="00435187" w:rsidRPr="00435187" w:rsidRDefault="00435187" w:rsidP="00435187">
      <w:pPr>
        <w:tabs>
          <w:tab w:val="left" w:pos="284"/>
        </w:tabs>
        <w:ind w:left="426"/>
        <w:jc w:val="both"/>
        <w:rPr>
          <w:rFonts w:ascii="Times New Roman" w:hAnsi="Times New Roman" w:cs="Times New Roman"/>
          <w:color w:val="FF0000"/>
          <w:sz w:val="24"/>
          <w:szCs w:val="24"/>
        </w:rPr>
      </w:pPr>
      <w:r>
        <w:rPr>
          <w:rFonts w:ascii="Times New Roman" w:hAnsi="Times New Roman" w:cs="Times New Roman"/>
          <w:b/>
          <w:sz w:val="24"/>
          <w:szCs w:val="24"/>
        </w:rPr>
        <w:t xml:space="preserve">II. Tarımda sürdürülebilirlik </w:t>
      </w:r>
      <w:r w:rsidRPr="00B526E7">
        <w:rPr>
          <w:rFonts w:ascii="Times New Roman" w:hAnsi="Times New Roman" w:cs="Times New Roman"/>
          <w:b/>
          <w:sz w:val="24"/>
          <w:szCs w:val="24"/>
        </w:rPr>
        <w:t>sağlanmasına yönelik eğitim ve yayım faaliyetleri:</w:t>
      </w:r>
    </w:p>
    <w:p w14:paraId="27D692DD" w14:textId="75DB6F34" w:rsidR="00435187" w:rsidRDefault="00435187" w:rsidP="00435187">
      <w:pPr>
        <w:numPr>
          <w:ilvl w:val="0"/>
          <w:numId w:val="14"/>
        </w:num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Biyolojik ve </w:t>
      </w:r>
      <w:r w:rsidR="00173CDA">
        <w:rPr>
          <w:rFonts w:ascii="Times New Roman" w:hAnsi="Times New Roman" w:cs="Times New Roman"/>
          <w:sz w:val="24"/>
          <w:szCs w:val="24"/>
        </w:rPr>
        <w:t>b</w:t>
      </w:r>
      <w:r>
        <w:rPr>
          <w:rFonts w:ascii="Times New Roman" w:hAnsi="Times New Roman" w:cs="Times New Roman"/>
          <w:sz w:val="24"/>
          <w:szCs w:val="24"/>
        </w:rPr>
        <w:t>iyoteknik mücadele yöntemleri,</w:t>
      </w:r>
    </w:p>
    <w:p w14:paraId="7E0FFAC8" w14:textId="77777777" w:rsidR="00435187" w:rsidRDefault="00435187" w:rsidP="00435187">
      <w:pPr>
        <w:numPr>
          <w:ilvl w:val="0"/>
          <w:numId w:val="14"/>
        </w:num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Entegre mücadele yöntemleri,</w:t>
      </w:r>
    </w:p>
    <w:p w14:paraId="6DCD01BF" w14:textId="77777777" w:rsidR="00435187" w:rsidRPr="00435187" w:rsidRDefault="00435187" w:rsidP="00435187">
      <w:pPr>
        <w:numPr>
          <w:ilvl w:val="0"/>
          <w:numId w:val="14"/>
        </w:numPr>
        <w:tabs>
          <w:tab w:val="left" w:pos="284"/>
        </w:tabs>
        <w:spacing w:after="0" w:line="240" w:lineRule="auto"/>
        <w:contextualSpacing/>
        <w:jc w:val="both"/>
        <w:rPr>
          <w:rFonts w:ascii="Times New Roman" w:hAnsi="Times New Roman" w:cs="Times New Roman"/>
          <w:sz w:val="24"/>
          <w:szCs w:val="24"/>
        </w:rPr>
      </w:pPr>
      <w:r w:rsidRPr="00435187">
        <w:rPr>
          <w:rFonts w:ascii="Times New Roman" w:hAnsi="Times New Roman" w:cs="Times New Roman"/>
          <w:sz w:val="24"/>
          <w:szCs w:val="24"/>
        </w:rPr>
        <w:t xml:space="preserve">Doğrudan ekim yöntemi, </w:t>
      </w:r>
    </w:p>
    <w:p w14:paraId="6CC8F7F1" w14:textId="60D59085" w:rsidR="00435187" w:rsidRPr="00421FAE" w:rsidRDefault="00435187" w:rsidP="00435187">
      <w:pPr>
        <w:numPr>
          <w:ilvl w:val="0"/>
          <w:numId w:val="14"/>
        </w:numPr>
        <w:tabs>
          <w:tab w:val="left" w:pos="28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Şeritvari</w:t>
      </w:r>
      <w:proofErr w:type="spellEnd"/>
      <w:r>
        <w:rPr>
          <w:rFonts w:ascii="Times New Roman" w:hAnsi="Times New Roman" w:cs="Times New Roman"/>
          <w:sz w:val="24"/>
          <w:szCs w:val="24"/>
        </w:rPr>
        <w:t xml:space="preserve"> sürüm vb. makineleri (a</w:t>
      </w:r>
      <w:r w:rsidRPr="00421FAE">
        <w:rPr>
          <w:rFonts w:ascii="Times New Roman" w:hAnsi="Times New Roman" w:cs="Times New Roman"/>
          <w:sz w:val="24"/>
          <w:szCs w:val="24"/>
        </w:rPr>
        <w:t>zaltılmış toprak işleme yöntemleri</w:t>
      </w:r>
      <w:r>
        <w:rPr>
          <w:rFonts w:ascii="Times New Roman" w:hAnsi="Times New Roman" w:cs="Times New Roman"/>
          <w:sz w:val="24"/>
          <w:szCs w:val="24"/>
        </w:rPr>
        <w:t>)</w:t>
      </w:r>
      <w:r w:rsidRPr="00421FAE">
        <w:rPr>
          <w:rFonts w:ascii="Times New Roman" w:hAnsi="Times New Roman" w:cs="Times New Roman"/>
          <w:sz w:val="24"/>
          <w:szCs w:val="24"/>
        </w:rPr>
        <w:t>,</w:t>
      </w:r>
    </w:p>
    <w:p w14:paraId="74DCC69E" w14:textId="5B9C3CA3" w:rsidR="00435187" w:rsidRDefault="00435187" w:rsidP="00435187">
      <w:pPr>
        <w:numPr>
          <w:ilvl w:val="0"/>
          <w:numId w:val="14"/>
        </w:numPr>
        <w:tabs>
          <w:tab w:val="left" w:pos="284"/>
        </w:tabs>
        <w:spacing w:after="0" w:line="240" w:lineRule="auto"/>
        <w:ind w:hanging="357"/>
        <w:contextualSpacing/>
        <w:jc w:val="both"/>
        <w:rPr>
          <w:rFonts w:ascii="Times New Roman" w:hAnsi="Times New Roman" w:cs="Times New Roman"/>
          <w:sz w:val="24"/>
          <w:szCs w:val="24"/>
        </w:rPr>
      </w:pPr>
      <w:r w:rsidRPr="00421FAE">
        <w:rPr>
          <w:rFonts w:ascii="Times New Roman" w:hAnsi="Times New Roman" w:cs="Times New Roman"/>
          <w:sz w:val="24"/>
          <w:szCs w:val="24"/>
        </w:rPr>
        <w:t>Hassas</w:t>
      </w:r>
      <w:r>
        <w:rPr>
          <w:rFonts w:ascii="Times New Roman" w:hAnsi="Times New Roman" w:cs="Times New Roman"/>
          <w:sz w:val="24"/>
          <w:szCs w:val="24"/>
        </w:rPr>
        <w:t xml:space="preserve"> (akıllı)</w:t>
      </w:r>
      <w:r w:rsidRPr="00421FAE">
        <w:rPr>
          <w:rFonts w:ascii="Times New Roman" w:hAnsi="Times New Roman" w:cs="Times New Roman"/>
          <w:sz w:val="24"/>
          <w:szCs w:val="24"/>
        </w:rPr>
        <w:t xml:space="preserve"> tarım teknikleri</w:t>
      </w:r>
      <w:r>
        <w:rPr>
          <w:rFonts w:ascii="Times New Roman" w:hAnsi="Times New Roman" w:cs="Times New Roman"/>
          <w:sz w:val="24"/>
          <w:szCs w:val="24"/>
        </w:rPr>
        <w:t>,</w:t>
      </w:r>
    </w:p>
    <w:p w14:paraId="0C9BD4EC" w14:textId="0FECE8D5" w:rsidR="00435187" w:rsidRDefault="00435187" w:rsidP="00435187">
      <w:pPr>
        <w:numPr>
          <w:ilvl w:val="0"/>
          <w:numId w:val="14"/>
        </w:numPr>
        <w:tabs>
          <w:tab w:val="left" w:pos="284"/>
        </w:tabs>
        <w:spacing w:after="0" w:line="240" w:lineRule="auto"/>
        <w:ind w:hanging="357"/>
        <w:contextualSpacing/>
        <w:jc w:val="both"/>
        <w:rPr>
          <w:rFonts w:ascii="Times New Roman" w:hAnsi="Times New Roman" w:cs="Times New Roman"/>
          <w:sz w:val="24"/>
          <w:szCs w:val="24"/>
        </w:rPr>
      </w:pPr>
      <w:r>
        <w:rPr>
          <w:rFonts w:ascii="Times New Roman" w:hAnsi="Times New Roman" w:cs="Times New Roman"/>
          <w:sz w:val="24"/>
          <w:szCs w:val="24"/>
        </w:rPr>
        <w:t>Tarımda sürdürülebilirlik için çocuklara ve gençlere yönelik eğitim uygulamaları,</w:t>
      </w:r>
    </w:p>
    <w:p w14:paraId="13CF23C4" w14:textId="6DB69131" w:rsidR="00435187" w:rsidRPr="00435187" w:rsidRDefault="00435187" w:rsidP="00435187">
      <w:pPr>
        <w:numPr>
          <w:ilvl w:val="0"/>
          <w:numId w:val="14"/>
        </w:numPr>
        <w:tabs>
          <w:tab w:val="left" w:pos="284"/>
        </w:tabs>
        <w:spacing w:after="0" w:line="240" w:lineRule="auto"/>
        <w:ind w:hanging="357"/>
        <w:contextualSpacing/>
        <w:jc w:val="both"/>
        <w:rPr>
          <w:rFonts w:ascii="Times New Roman" w:hAnsi="Times New Roman" w:cs="Times New Roman"/>
          <w:sz w:val="24"/>
          <w:szCs w:val="24"/>
        </w:rPr>
      </w:pPr>
      <w:r>
        <w:rPr>
          <w:rFonts w:ascii="Times New Roman" w:hAnsi="Times New Roman" w:cs="Times New Roman"/>
          <w:sz w:val="24"/>
          <w:szCs w:val="24"/>
        </w:rPr>
        <w:t>İklim değişikliğinin olumsuz etkilerinin azaltılmasına yönelik faaliyetler.</w:t>
      </w:r>
    </w:p>
    <w:p w14:paraId="5C7A1A3C" w14:textId="77777777" w:rsidR="00435187" w:rsidRPr="00B526E7" w:rsidRDefault="00435187" w:rsidP="00435187">
      <w:pPr>
        <w:tabs>
          <w:tab w:val="left" w:pos="284"/>
        </w:tabs>
        <w:ind w:left="426"/>
        <w:jc w:val="both"/>
        <w:rPr>
          <w:rFonts w:ascii="Times New Roman" w:hAnsi="Times New Roman" w:cs="Times New Roman"/>
          <w:color w:val="FF0000"/>
          <w:sz w:val="24"/>
          <w:szCs w:val="24"/>
        </w:rPr>
      </w:pPr>
    </w:p>
    <w:p w14:paraId="5DC2F106" w14:textId="77777777" w:rsidR="00B36EC6" w:rsidRPr="00421FAE" w:rsidRDefault="00B36EC6" w:rsidP="00B36EC6">
      <w:pPr>
        <w:tabs>
          <w:tab w:val="left" w:pos="284"/>
        </w:tabs>
        <w:spacing w:after="0" w:line="240" w:lineRule="auto"/>
        <w:ind w:left="720"/>
        <w:contextualSpacing/>
        <w:jc w:val="both"/>
        <w:rPr>
          <w:rFonts w:ascii="Times New Roman" w:hAnsi="Times New Roman" w:cs="Times New Roman"/>
          <w:sz w:val="24"/>
          <w:szCs w:val="24"/>
        </w:rPr>
      </w:pPr>
    </w:p>
    <w:p w14:paraId="1AA5575D" w14:textId="77777777" w:rsidR="00B36EC6" w:rsidRPr="00B526E7" w:rsidRDefault="00B36EC6" w:rsidP="00B36EC6">
      <w:pPr>
        <w:spacing w:line="256" w:lineRule="auto"/>
        <w:ind w:firstLine="363"/>
        <w:rPr>
          <w:rFonts w:ascii="Times New Roman" w:hAnsi="Times New Roman" w:cs="Times New Roman"/>
          <w:b/>
          <w:sz w:val="24"/>
          <w:szCs w:val="24"/>
          <w:u w:val="single"/>
        </w:rPr>
      </w:pPr>
      <w:r w:rsidRPr="00B526E7">
        <w:rPr>
          <w:rFonts w:ascii="Times New Roman" w:hAnsi="Times New Roman" w:cs="Times New Roman"/>
          <w:b/>
          <w:sz w:val="24"/>
          <w:szCs w:val="24"/>
          <w:u w:val="single"/>
        </w:rPr>
        <w:t xml:space="preserve">2. Öncelik: </w:t>
      </w:r>
    </w:p>
    <w:p w14:paraId="541538A4" w14:textId="77777777" w:rsidR="00B36EC6" w:rsidRPr="00421FAE" w:rsidRDefault="00B36EC6" w:rsidP="00B36EC6">
      <w:pPr>
        <w:spacing w:line="256" w:lineRule="auto"/>
        <w:ind w:firstLine="426"/>
        <w:rPr>
          <w:rFonts w:ascii="Times New Roman" w:hAnsi="Times New Roman" w:cs="Times New Roman"/>
          <w:b/>
          <w:sz w:val="24"/>
          <w:szCs w:val="24"/>
        </w:rPr>
      </w:pPr>
      <w:r w:rsidRPr="00421FAE">
        <w:rPr>
          <w:rFonts w:ascii="Times New Roman" w:hAnsi="Times New Roman" w:cs="Times New Roman"/>
          <w:b/>
          <w:sz w:val="24"/>
          <w:szCs w:val="24"/>
        </w:rPr>
        <w:t xml:space="preserve">I. Kırsal Dezavantajlı alanlardaki tarımın verimliliğinin artırılmasına </w:t>
      </w:r>
      <w:r>
        <w:rPr>
          <w:rFonts w:ascii="Times New Roman" w:hAnsi="Times New Roman" w:cs="Times New Roman"/>
          <w:b/>
          <w:sz w:val="24"/>
          <w:szCs w:val="24"/>
        </w:rPr>
        <w:t xml:space="preserve">ve tarım dışı sezonda gelir elde etmeye </w:t>
      </w:r>
      <w:r w:rsidRPr="00421FAE">
        <w:rPr>
          <w:rFonts w:ascii="Times New Roman" w:hAnsi="Times New Roman" w:cs="Times New Roman"/>
          <w:b/>
          <w:sz w:val="24"/>
          <w:szCs w:val="24"/>
        </w:rPr>
        <w:t>yönelik yapılacak eğitim ve yayım faaliyetleri,</w:t>
      </w:r>
    </w:p>
    <w:p w14:paraId="4D2ACBB6" w14:textId="445DEE2E" w:rsidR="00B36EC6" w:rsidRPr="00421FAE" w:rsidRDefault="00B36EC6" w:rsidP="00173CDA">
      <w:pPr>
        <w:numPr>
          <w:ilvl w:val="0"/>
          <w:numId w:val="15"/>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 xml:space="preserve">Modern </w:t>
      </w:r>
      <w:r w:rsidR="00173CDA">
        <w:rPr>
          <w:rFonts w:ascii="Times New Roman" w:hAnsi="Times New Roman" w:cs="Times New Roman"/>
          <w:sz w:val="24"/>
          <w:szCs w:val="24"/>
        </w:rPr>
        <w:t>m</w:t>
      </w:r>
      <w:r w:rsidRPr="00421FAE">
        <w:rPr>
          <w:rFonts w:ascii="Times New Roman" w:hAnsi="Times New Roman" w:cs="Times New Roman"/>
          <w:sz w:val="24"/>
          <w:szCs w:val="24"/>
        </w:rPr>
        <w:t>eyvecilik</w:t>
      </w:r>
      <w:r>
        <w:rPr>
          <w:rFonts w:ascii="Times New Roman" w:hAnsi="Times New Roman" w:cs="Times New Roman"/>
          <w:sz w:val="24"/>
          <w:szCs w:val="24"/>
        </w:rPr>
        <w:t>,</w:t>
      </w:r>
    </w:p>
    <w:p w14:paraId="7DD5E0AD" w14:textId="77777777" w:rsidR="00B36EC6" w:rsidRPr="00421FAE" w:rsidRDefault="00B36EC6" w:rsidP="00173CDA">
      <w:pPr>
        <w:numPr>
          <w:ilvl w:val="0"/>
          <w:numId w:val="15"/>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 xml:space="preserve">Budama, </w:t>
      </w:r>
    </w:p>
    <w:p w14:paraId="3BB60D15" w14:textId="77777777" w:rsidR="00173CDA" w:rsidRDefault="00B36EC6" w:rsidP="00173CDA">
      <w:pPr>
        <w:numPr>
          <w:ilvl w:val="0"/>
          <w:numId w:val="15"/>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 xml:space="preserve">Örtü altı tarım, </w:t>
      </w:r>
    </w:p>
    <w:p w14:paraId="11194BB4" w14:textId="5E9B7313" w:rsidR="00B36EC6" w:rsidRPr="00173CDA" w:rsidRDefault="00173CDA" w:rsidP="00173CDA">
      <w:pPr>
        <w:numPr>
          <w:ilvl w:val="0"/>
          <w:numId w:val="15"/>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Organik ve iyi tarım</w:t>
      </w:r>
      <w:r>
        <w:rPr>
          <w:rFonts w:ascii="Times New Roman" w:hAnsi="Times New Roman" w:cs="Times New Roman"/>
          <w:sz w:val="24"/>
          <w:szCs w:val="24"/>
        </w:rPr>
        <w:t xml:space="preserve"> uygulamaları</w:t>
      </w:r>
      <w:r w:rsidRPr="00421FAE">
        <w:rPr>
          <w:rFonts w:ascii="Times New Roman" w:hAnsi="Times New Roman" w:cs="Times New Roman"/>
          <w:sz w:val="24"/>
          <w:szCs w:val="24"/>
        </w:rPr>
        <w:t xml:space="preserve">*, </w:t>
      </w:r>
      <w:r>
        <w:rPr>
          <w:rFonts w:ascii="Times New Roman" w:hAnsi="Times New Roman" w:cs="Times New Roman"/>
          <w:sz w:val="24"/>
          <w:szCs w:val="24"/>
        </w:rPr>
        <w:t>(</w:t>
      </w:r>
      <w:r w:rsidRPr="00173CDA">
        <w:rPr>
          <w:rFonts w:ascii="Times New Roman" w:hAnsi="Times New Roman" w:cs="Times New Roman"/>
          <w:sz w:val="24"/>
          <w:szCs w:val="24"/>
        </w:rPr>
        <w:t>* Kontrol ve sertifikasyon ücretleri uygun maliyetlere girer.)</w:t>
      </w:r>
    </w:p>
    <w:p w14:paraId="2A0A3395" w14:textId="77777777" w:rsidR="00173CDA" w:rsidRDefault="00173CDA" w:rsidP="00173CDA">
      <w:pPr>
        <w:numPr>
          <w:ilvl w:val="0"/>
          <w:numId w:val="15"/>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Tıbbi aromatik bitkiler,</w:t>
      </w:r>
    </w:p>
    <w:p w14:paraId="04DCEA03" w14:textId="3DF3AC60" w:rsidR="00173CDA" w:rsidRPr="00173CDA" w:rsidRDefault="00173CDA" w:rsidP="00173CDA">
      <w:pPr>
        <w:numPr>
          <w:ilvl w:val="0"/>
          <w:numId w:val="15"/>
        </w:num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Süs bitkileri,</w:t>
      </w:r>
    </w:p>
    <w:p w14:paraId="6D5712EB" w14:textId="77777777" w:rsidR="00B36EC6" w:rsidRPr="00421FAE" w:rsidRDefault="00B36EC6" w:rsidP="00173CDA">
      <w:pPr>
        <w:numPr>
          <w:ilvl w:val="0"/>
          <w:numId w:val="15"/>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 xml:space="preserve">Sebze meyve kurutma, </w:t>
      </w:r>
      <w:r>
        <w:rPr>
          <w:rFonts w:ascii="Times New Roman" w:hAnsi="Times New Roman" w:cs="Times New Roman"/>
          <w:sz w:val="24"/>
          <w:szCs w:val="24"/>
        </w:rPr>
        <w:t xml:space="preserve">ürün </w:t>
      </w:r>
      <w:r w:rsidRPr="00421FAE">
        <w:rPr>
          <w:rFonts w:ascii="Times New Roman" w:hAnsi="Times New Roman" w:cs="Times New Roman"/>
          <w:sz w:val="24"/>
          <w:szCs w:val="24"/>
        </w:rPr>
        <w:t>işleme, paketleme ve pazarlama,</w:t>
      </w:r>
    </w:p>
    <w:p w14:paraId="407DAB18" w14:textId="77777777" w:rsidR="00B36EC6" w:rsidRPr="00421FAE" w:rsidRDefault="00B36EC6" w:rsidP="00173CDA">
      <w:pPr>
        <w:numPr>
          <w:ilvl w:val="0"/>
          <w:numId w:val="15"/>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Katma değeri yüksek ürün</w:t>
      </w:r>
      <w:r>
        <w:rPr>
          <w:rFonts w:ascii="Times New Roman" w:hAnsi="Times New Roman" w:cs="Times New Roman"/>
          <w:sz w:val="24"/>
          <w:szCs w:val="24"/>
        </w:rPr>
        <w:t xml:space="preserve">lerin </w:t>
      </w:r>
      <w:r w:rsidRPr="00421FAE">
        <w:rPr>
          <w:rFonts w:ascii="Times New Roman" w:hAnsi="Times New Roman" w:cs="Times New Roman"/>
          <w:sz w:val="24"/>
          <w:szCs w:val="24"/>
        </w:rPr>
        <w:t>çeşitle</w:t>
      </w:r>
      <w:r>
        <w:rPr>
          <w:rFonts w:ascii="Times New Roman" w:hAnsi="Times New Roman" w:cs="Times New Roman"/>
          <w:sz w:val="24"/>
          <w:szCs w:val="24"/>
        </w:rPr>
        <w:t xml:space="preserve">ndirilmesi ve </w:t>
      </w:r>
      <w:r w:rsidRPr="00421FAE">
        <w:rPr>
          <w:rFonts w:ascii="Times New Roman" w:hAnsi="Times New Roman" w:cs="Times New Roman"/>
          <w:sz w:val="24"/>
          <w:szCs w:val="24"/>
        </w:rPr>
        <w:t>yaygınlaştırılması,</w:t>
      </w:r>
    </w:p>
    <w:p w14:paraId="61A6D8F6" w14:textId="77777777" w:rsidR="00B36EC6" w:rsidRDefault="00B36EC6" w:rsidP="00173CDA">
      <w:pPr>
        <w:numPr>
          <w:ilvl w:val="0"/>
          <w:numId w:val="15"/>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Tarımsal örgütle</w:t>
      </w:r>
      <w:r>
        <w:rPr>
          <w:rFonts w:ascii="Times New Roman" w:hAnsi="Times New Roman" w:cs="Times New Roman"/>
          <w:sz w:val="24"/>
          <w:szCs w:val="24"/>
        </w:rPr>
        <w:t>rin</w:t>
      </w:r>
      <w:r w:rsidRPr="00421FAE">
        <w:rPr>
          <w:rFonts w:ascii="Times New Roman" w:hAnsi="Times New Roman" w:cs="Times New Roman"/>
          <w:sz w:val="24"/>
          <w:szCs w:val="24"/>
        </w:rPr>
        <w:t xml:space="preserve"> </w:t>
      </w:r>
      <w:r>
        <w:rPr>
          <w:rFonts w:ascii="Times New Roman" w:hAnsi="Times New Roman" w:cs="Times New Roman"/>
          <w:sz w:val="24"/>
          <w:szCs w:val="24"/>
        </w:rPr>
        <w:t xml:space="preserve">geliştirilmesi ve </w:t>
      </w:r>
      <w:r w:rsidRPr="00421FAE">
        <w:rPr>
          <w:rFonts w:ascii="Times New Roman" w:hAnsi="Times New Roman" w:cs="Times New Roman"/>
          <w:sz w:val="24"/>
          <w:szCs w:val="24"/>
        </w:rPr>
        <w:t>yaygınlaştırılması</w:t>
      </w:r>
      <w:r>
        <w:rPr>
          <w:rFonts w:ascii="Times New Roman" w:hAnsi="Times New Roman" w:cs="Times New Roman"/>
          <w:sz w:val="24"/>
          <w:szCs w:val="24"/>
        </w:rPr>
        <w:t xml:space="preserve"> (yönetim danışmanlığı vb.),</w:t>
      </w:r>
    </w:p>
    <w:p w14:paraId="58DE4888" w14:textId="77777777" w:rsidR="00B36EC6" w:rsidRDefault="00B36EC6" w:rsidP="00173CDA">
      <w:pPr>
        <w:numPr>
          <w:ilvl w:val="0"/>
          <w:numId w:val="15"/>
        </w:num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Tarım dışı gelir getirici faaliyetler,</w:t>
      </w:r>
    </w:p>
    <w:p w14:paraId="62916A36" w14:textId="77777777" w:rsidR="00B36EC6" w:rsidRDefault="00B36EC6" w:rsidP="00173CDA">
      <w:pPr>
        <w:numPr>
          <w:ilvl w:val="0"/>
          <w:numId w:val="15"/>
        </w:numPr>
        <w:tabs>
          <w:tab w:val="left" w:pos="28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Mantarcılık</w:t>
      </w:r>
      <w:proofErr w:type="spellEnd"/>
      <w:r>
        <w:rPr>
          <w:rFonts w:ascii="Times New Roman" w:hAnsi="Times New Roman" w:cs="Times New Roman"/>
          <w:sz w:val="24"/>
          <w:szCs w:val="24"/>
        </w:rPr>
        <w:t xml:space="preserve"> (kültür mantarı üretimi, doğal mantar avcılığı vb.) </w:t>
      </w:r>
    </w:p>
    <w:p w14:paraId="7FA48D87" w14:textId="12F28EB4" w:rsidR="00B36EC6" w:rsidRDefault="00B36EC6" w:rsidP="00173CDA">
      <w:pPr>
        <w:numPr>
          <w:ilvl w:val="0"/>
          <w:numId w:val="15"/>
        </w:num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Yerel ve kültürel miras değeri taşıyan ürünlerin yaşatılması, ekonomiye kazandırılması</w:t>
      </w:r>
      <w:r w:rsidR="00173CDA">
        <w:rPr>
          <w:rFonts w:ascii="Times New Roman" w:hAnsi="Times New Roman" w:cs="Times New Roman"/>
          <w:sz w:val="24"/>
          <w:szCs w:val="24"/>
        </w:rPr>
        <w:t xml:space="preserve"> (coğrafi işaret alınması vb.)</w:t>
      </w:r>
      <w:r>
        <w:rPr>
          <w:rFonts w:ascii="Times New Roman" w:hAnsi="Times New Roman" w:cs="Times New Roman"/>
          <w:sz w:val="24"/>
          <w:szCs w:val="24"/>
        </w:rPr>
        <w:t xml:space="preserve">. </w:t>
      </w:r>
    </w:p>
    <w:p w14:paraId="66D6742B" w14:textId="77777777" w:rsidR="00B36EC6" w:rsidRDefault="00B36EC6" w:rsidP="00B36EC6">
      <w:pPr>
        <w:tabs>
          <w:tab w:val="left" w:pos="284"/>
        </w:tabs>
        <w:spacing w:after="0" w:line="240" w:lineRule="auto"/>
        <w:ind w:left="360"/>
        <w:contextualSpacing/>
        <w:jc w:val="both"/>
        <w:rPr>
          <w:rFonts w:ascii="Times New Roman" w:hAnsi="Times New Roman" w:cs="Times New Roman"/>
          <w:sz w:val="24"/>
          <w:szCs w:val="24"/>
        </w:rPr>
      </w:pPr>
    </w:p>
    <w:p w14:paraId="4C3386D6" w14:textId="77777777" w:rsidR="00B36EC6" w:rsidRPr="00B526E7" w:rsidRDefault="00B36EC6" w:rsidP="00B36EC6">
      <w:pPr>
        <w:tabs>
          <w:tab w:val="left" w:pos="284"/>
        </w:tabs>
        <w:spacing w:after="0" w:line="240" w:lineRule="auto"/>
        <w:ind w:left="360"/>
        <w:contextualSpacing/>
        <w:jc w:val="both"/>
        <w:rPr>
          <w:rFonts w:ascii="Times New Roman" w:hAnsi="Times New Roman" w:cs="Times New Roman"/>
          <w:sz w:val="24"/>
          <w:szCs w:val="24"/>
        </w:rPr>
      </w:pPr>
      <w:r w:rsidRPr="00B526E7">
        <w:rPr>
          <w:rFonts w:ascii="Times New Roman" w:hAnsi="Times New Roman" w:cs="Times New Roman"/>
          <w:b/>
          <w:sz w:val="24"/>
          <w:szCs w:val="24"/>
        </w:rPr>
        <w:t>II. Hayvansal üretimde verimliliğin, kalitenin ve katma değerinin arttırılmasına yönelik eğitim ve yayım faaliyetleri;</w:t>
      </w:r>
    </w:p>
    <w:p w14:paraId="6FC8AB30" w14:textId="5B823E94" w:rsidR="00B36EC6" w:rsidRPr="00421FAE" w:rsidRDefault="00B36EC6" w:rsidP="004F6E28">
      <w:pPr>
        <w:tabs>
          <w:tab w:val="left" w:pos="284"/>
        </w:tabs>
        <w:spacing w:after="0" w:line="240" w:lineRule="auto"/>
        <w:ind w:left="714"/>
        <w:contextualSpacing/>
        <w:jc w:val="both"/>
        <w:rPr>
          <w:rFonts w:ascii="Times New Roman" w:hAnsi="Times New Roman" w:cs="Times New Roman"/>
          <w:sz w:val="24"/>
          <w:szCs w:val="24"/>
        </w:rPr>
      </w:pPr>
    </w:p>
    <w:p w14:paraId="6D950BA2" w14:textId="09EC4AA1" w:rsidR="00A2307B" w:rsidRDefault="00A2307B"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Hayvancılıkta verimliliğin artırılmasına yönelik makineleşme,</w:t>
      </w:r>
    </w:p>
    <w:p w14:paraId="005C3C6A" w14:textId="48F7B0DE" w:rsidR="00B36EC6" w:rsidRPr="00421FAE" w:rsidRDefault="00B36EC6"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S</w:t>
      </w:r>
      <w:r w:rsidRPr="00421FAE">
        <w:rPr>
          <w:rFonts w:ascii="Times New Roman" w:hAnsi="Times New Roman" w:cs="Times New Roman"/>
          <w:sz w:val="24"/>
          <w:szCs w:val="24"/>
        </w:rPr>
        <w:t xml:space="preserve">üt </w:t>
      </w:r>
      <w:r>
        <w:rPr>
          <w:rFonts w:ascii="Times New Roman" w:hAnsi="Times New Roman" w:cs="Times New Roman"/>
          <w:sz w:val="24"/>
          <w:szCs w:val="24"/>
        </w:rPr>
        <w:t>üretiminde</w:t>
      </w:r>
      <w:r w:rsidRPr="00421FAE">
        <w:rPr>
          <w:rFonts w:ascii="Times New Roman" w:hAnsi="Times New Roman" w:cs="Times New Roman"/>
          <w:sz w:val="24"/>
          <w:szCs w:val="24"/>
        </w:rPr>
        <w:t xml:space="preserve"> verimlilik, inovasyon</w:t>
      </w:r>
      <w:r>
        <w:rPr>
          <w:rFonts w:ascii="Times New Roman" w:hAnsi="Times New Roman" w:cs="Times New Roman"/>
          <w:sz w:val="24"/>
          <w:szCs w:val="24"/>
        </w:rPr>
        <w:t xml:space="preserve"> </w:t>
      </w:r>
      <w:r w:rsidRPr="00421FAE">
        <w:rPr>
          <w:rFonts w:ascii="Times New Roman" w:hAnsi="Times New Roman" w:cs="Times New Roman"/>
          <w:sz w:val="24"/>
          <w:szCs w:val="24"/>
        </w:rPr>
        <w:t>ve hijyen</w:t>
      </w:r>
      <w:r w:rsidR="00A2307B">
        <w:rPr>
          <w:rFonts w:ascii="Times New Roman" w:hAnsi="Times New Roman" w:cs="Times New Roman"/>
          <w:sz w:val="24"/>
          <w:szCs w:val="24"/>
        </w:rPr>
        <w:t>,</w:t>
      </w:r>
      <w:r w:rsidRPr="00421FAE">
        <w:rPr>
          <w:rFonts w:ascii="Times New Roman" w:hAnsi="Times New Roman" w:cs="Times New Roman"/>
          <w:sz w:val="24"/>
          <w:szCs w:val="24"/>
        </w:rPr>
        <w:t xml:space="preserve"> </w:t>
      </w:r>
    </w:p>
    <w:p w14:paraId="6D86583E" w14:textId="77777777" w:rsidR="00B36EC6" w:rsidRPr="00421FAE" w:rsidRDefault="00B36EC6"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K</w:t>
      </w:r>
      <w:r w:rsidRPr="00421FAE">
        <w:rPr>
          <w:rFonts w:ascii="Times New Roman" w:hAnsi="Times New Roman" w:cs="Times New Roman"/>
          <w:sz w:val="24"/>
          <w:szCs w:val="24"/>
        </w:rPr>
        <w:t xml:space="preserve">oruyucu hekimlik ve ilk yardım, </w:t>
      </w:r>
    </w:p>
    <w:p w14:paraId="55F42308" w14:textId="77777777" w:rsidR="00B36EC6" w:rsidRPr="00421FAE" w:rsidRDefault="00B36EC6"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B</w:t>
      </w:r>
      <w:r w:rsidRPr="00421FAE">
        <w:rPr>
          <w:rFonts w:ascii="Times New Roman" w:hAnsi="Times New Roman" w:cs="Times New Roman"/>
          <w:sz w:val="24"/>
          <w:szCs w:val="24"/>
        </w:rPr>
        <w:t xml:space="preserve">akım, besleme ve barınaklar, </w:t>
      </w:r>
    </w:p>
    <w:p w14:paraId="11F0D056" w14:textId="77777777" w:rsidR="00B36EC6" w:rsidRPr="004A2461" w:rsidRDefault="00B36EC6"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sidRPr="00421FAE">
        <w:rPr>
          <w:rFonts w:ascii="Times New Roman" w:hAnsi="Times New Roman" w:cs="Times New Roman"/>
          <w:sz w:val="24"/>
          <w:szCs w:val="24"/>
        </w:rPr>
        <w:t>Suni merada koyun ve keçi yetiştiriciliği,</w:t>
      </w:r>
    </w:p>
    <w:p w14:paraId="5E753255" w14:textId="77777777" w:rsidR="00B36EC6" w:rsidRPr="00421FAE" w:rsidRDefault="00B36EC6"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sidRPr="00421FAE">
        <w:rPr>
          <w:rFonts w:ascii="Times New Roman" w:hAnsi="Times New Roman" w:cs="Times New Roman"/>
          <w:sz w:val="24"/>
          <w:szCs w:val="24"/>
        </w:rPr>
        <w:t xml:space="preserve">Arı yetiştiriciliği, </w:t>
      </w:r>
    </w:p>
    <w:p w14:paraId="5118BE78" w14:textId="18239F77" w:rsidR="00B36EC6" w:rsidRDefault="00B36EC6"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sidRPr="00421FAE">
        <w:rPr>
          <w:rFonts w:ascii="Times New Roman" w:hAnsi="Times New Roman" w:cs="Times New Roman"/>
          <w:sz w:val="24"/>
          <w:szCs w:val="24"/>
        </w:rPr>
        <w:t>İpekböceği yetiştiriciliği,</w:t>
      </w:r>
    </w:p>
    <w:p w14:paraId="29A957B2" w14:textId="7FCC1855" w:rsidR="004F6E28" w:rsidRPr="00421FAE" w:rsidRDefault="004F6E28"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sidRPr="00421FAE">
        <w:rPr>
          <w:rFonts w:ascii="Times New Roman" w:hAnsi="Times New Roman" w:cs="Times New Roman"/>
          <w:sz w:val="24"/>
          <w:szCs w:val="24"/>
        </w:rPr>
        <w:t>Serbest sistem kanatlı hayvan yetiştiriciliği</w:t>
      </w:r>
      <w:r w:rsidR="006237E8">
        <w:rPr>
          <w:rFonts w:ascii="Times New Roman" w:hAnsi="Times New Roman" w:cs="Times New Roman"/>
          <w:sz w:val="24"/>
          <w:szCs w:val="24"/>
        </w:rPr>
        <w:t>,</w:t>
      </w:r>
    </w:p>
    <w:p w14:paraId="3D4FE865" w14:textId="77777777" w:rsidR="00B36EC6" w:rsidRPr="00421FAE" w:rsidRDefault="00B36EC6" w:rsidP="00B36EC6">
      <w:pPr>
        <w:numPr>
          <w:ilvl w:val="0"/>
          <w:numId w:val="5"/>
        </w:numPr>
        <w:tabs>
          <w:tab w:val="left" w:pos="284"/>
        </w:tabs>
        <w:spacing w:after="0" w:line="240" w:lineRule="auto"/>
        <w:ind w:left="714" w:hanging="357"/>
        <w:contextualSpacing/>
        <w:jc w:val="both"/>
        <w:rPr>
          <w:rFonts w:ascii="Times New Roman" w:hAnsi="Times New Roman" w:cs="Times New Roman"/>
          <w:color w:val="FF0000"/>
          <w:sz w:val="24"/>
          <w:szCs w:val="24"/>
        </w:rPr>
      </w:pPr>
      <w:r w:rsidRPr="00421FAE">
        <w:rPr>
          <w:rFonts w:ascii="Times New Roman" w:hAnsi="Times New Roman" w:cs="Times New Roman"/>
          <w:sz w:val="24"/>
          <w:szCs w:val="24"/>
        </w:rPr>
        <w:t>Küçük ölçekli hayvancılık işletmelerinde ahır</w:t>
      </w:r>
      <w:r>
        <w:rPr>
          <w:rFonts w:ascii="Times New Roman" w:hAnsi="Times New Roman" w:cs="Times New Roman"/>
          <w:sz w:val="24"/>
          <w:szCs w:val="24"/>
        </w:rPr>
        <w:t>-ağıl</w:t>
      </w:r>
      <w:r w:rsidRPr="00421FAE">
        <w:rPr>
          <w:rFonts w:ascii="Times New Roman" w:hAnsi="Times New Roman" w:cs="Times New Roman"/>
          <w:sz w:val="24"/>
          <w:szCs w:val="24"/>
        </w:rPr>
        <w:t xml:space="preserve"> rehabilitasyonu,</w:t>
      </w:r>
    </w:p>
    <w:p w14:paraId="3D934CA0" w14:textId="77777777" w:rsidR="00B36EC6" w:rsidRPr="00421FAE" w:rsidRDefault="00B36EC6"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sidRPr="00421FAE">
        <w:rPr>
          <w:rFonts w:ascii="Times New Roman" w:hAnsi="Times New Roman" w:cs="Times New Roman"/>
          <w:sz w:val="24"/>
          <w:szCs w:val="24"/>
        </w:rPr>
        <w:t xml:space="preserve">Hayvan ıslahı, </w:t>
      </w:r>
    </w:p>
    <w:p w14:paraId="56EF591C" w14:textId="77777777" w:rsidR="00B36EC6" w:rsidRPr="00421FAE" w:rsidRDefault="00B36EC6"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sidRPr="00421FAE">
        <w:rPr>
          <w:rFonts w:ascii="Times New Roman" w:hAnsi="Times New Roman" w:cs="Times New Roman"/>
          <w:sz w:val="24"/>
          <w:szCs w:val="24"/>
        </w:rPr>
        <w:t>Yem bitkileri,</w:t>
      </w:r>
    </w:p>
    <w:p w14:paraId="373A6FD9" w14:textId="77777777" w:rsidR="00B36EC6" w:rsidRPr="00BF35A7" w:rsidRDefault="00B36EC6"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sidRPr="00421FAE">
        <w:rPr>
          <w:rFonts w:ascii="Times New Roman" w:hAnsi="Times New Roman" w:cs="Times New Roman"/>
          <w:sz w:val="24"/>
          <w:szCs w:val="24"/>
        </w:rPr>
        <w:t>Mera yönetimi</w:t>
      </w:r>
      <w:r>
        <w:rPr>
          <w:rFonts w:ascii="Times New Roman" w:hAnsi="Times New Roman" w:cs="Times New Roman"/>
          <w:sz w:val="24"/>
          <w:szCs w:val="24"/>
        </w:rPr>
        <w:t xml:space="preserve"> ve </w:t>
      </w:r>
      <w:r w:rsidRPr="00BF35A7">
        <w:rPr>
          <w:rFonts w:ascii="Times New Roman" w:hAnsi="Times New Roman" w:cs="Times New Roman"/>
          <w:sz w:val="24"/>
          <w:szCs w:val="24"/>
        </w:rPr>
        <w:t>ıslahı (kuraklığa dayanıklı türlerle).</w:t>
      </w:r>
    </w:p>
    <w:p w14:paraId="57E1A827" w14:textId="314C2584" w:rsidR="00B36EC6" w:rsidRPr="00421FAE" w:rsidRDefault="00B36EC6"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Sürü yöneticilerine eğitim ve tecrübe paylaşımına yönelik ortak platformların kurulumu</w:t>
      </w:r>
      <w:r w:rsidR="006237E8">
        <w:rPr>
          <w:rFonts w:ascii="Times New Roman" w:hAnsi="Times New Roman" w:cs="Times New Roman"/>
          <w:sz w:val="24"/>
          <w:szCs w:val="24"/>
        </w:rPr>
        <w:t>.</w:t>
      </w:r>
    </w:p>
    <w:p w14:paraId="06FCD596" w14:textId="77777777" w:rsidR="00B36EC6" w:rsidRPr="00421FAE" w:rsidRDefault="00B36EC6" w:rsidP="00B36EC6">
      <w:pPr>
        <w:tabs>
          <w:tab w:val="left" w:pos="284"/>
        </w:tabs>
        <w:spacing w:after="0" w:line="240" w:lineRule="auto"/>
        <w:contextualSpacing/>
        <w:jc w:val="both"/>
        <w:rPr>
          <w:rFonts w:ascii="Times New Roman" w:hAnsi="Times New Roman" w:cs="Times New Roman"/>
          <w:sz w:val="24"/>
          <w:szCs w:val="24"/>
        </w:rPr>
      </w:pPr>
    </w:p>
    <w:p w14:paraId="2C9A80CF" w14:textId="77777777" w:rsidR="00B36EC6" w:rsidRPr="00421FAE" w:rsidRDefault="00B36EC6" w:rsidP="00B36EC6">
      <w:pPr>
        <w:tabs>
          <w:tab w:val="left" w:pos="284"/>
        </w:tabs>
        <w:spacing w:before="240" w:after="240"/>
        <w:jc w:val="both"/>
        <w:rPr>
          <w:rFonts w:ascii="Times New Roman" w:hAnsi="Times New Roman" w:cs="Times New Roman"/>
          <w:b/>
          <w:u w:val="single"/>
        </w:rPr>
      </w:pPr>
      <w:r w:rsidRPr="00421FAE">
        <w:rPr>
          <w:rFonts w:ascii="Times New Roman" w:hAnsi="Times New Roman" w:cs="Times New Roman"/>
          <w:b/>
          <w:u w:val="single"/>
        </w:rPr>
        <w:t xml:space="preserve">PROJE BAŞVURULARI VE MALİ DESTEK ALMAYA İLİŞKİN ÖZEL DÜZENLEMELER </w:t>
      </w:r>
    </w:p>
    <w:p w14:paraId="3E4C4A35" w14:textId="77777777" w:rsidR="00B36EC6" w:rsidRDefault="00B36EC6" w:rsidP="00B36EC6">
      <w:pPr>
        <w:pStyle w:val="ListeParagraf"/>
        <w:numPr>
          <w:ilvl w:val="0"/>
          <w:numId w:val="6"/>
        </w:numPr>
        <w:tabs>
          <w:tab w:val="left" w:pos="284"/>
        </w:tabs>
        <w:spacing w:after="0" w:line="240" w:lineRule="auto"/>
        <w:jc w:val="both"/>
        <w:rPr>
          <w:rFonts w:ascii="Times New Roman" w:hAnsi="Times New Roman" w:cs="Times New Roman"/>
          <w:sz w:val="24"/>
          <w:szCs w:val="24"/>
        </w:rPr>
      </w:pPr>
      <w:bookmarkStart w:id="2" w:name="_Hlk7450469"/>
      <w:r w:rsidRPr="008B37AD">
        <w:rPr>
          <w:rFonts w:ascii="Times New Roman" w:hAnsi="Times New Roman" w:cs="Times New Roman"/>
          <w:sz w:val="24"/>
          <w:szCs w:val="24"/>
        </w:rPr>
        <w:t>Başvurular,</w:t>
      </w:r>
      <w:r w:rsidRPr="00216252">
        <w:rPr>
          <w:rFonts w:ascii="Times New Roman" w:hAnsi="Times New Roman" w:cs="Times New Roman"/>
          <w:sz w:val="24"/>
          <w:szCs w:val="24"/>
        </w:rPr>
        <w:t xml:space="preserve"> </w:t>
      </w:r>
      <w:hyperlink r:id="rId9" w:history="1">
        <w:r w:rsidRPr="00216252">
          <w:rPr>
            <w:rStyle w:val="Kpr"/>
            <w:rFonts w:ascii="Times New Roman" w:hAnsi="Times New Roman" w:cs="Times New Roman"/>
            <w:b/>
            <w:color w:val="0070C0"/>
            <w:sz w:val="24"/>
            <w:szCs w:val="24"/>
          </w:rPr>
          <w:t>http://proje.kop.gov.tr/</w:t>
        </w:r>
      </w:hyperlink>
      <w:r w:rsidRPr="007546D9">
        <w:rPr>
          <w:rFonts w:ascii="Times New Roman" w:hAnsi="Times New Roman" w:cs="Times New Roman"/>
          <w:color w:val="0070C0"/>
          <w:sz w:val="24"/>
          <w:szCs w:val="24"/>
        </w:rPr>
        <w:t xml:space="preserve"> </w:t>
      </w:r>
      <w:r w:rsidRPr="008B37AD">
        <w:rPr>
          <w:rFonts w:ascii="Times New Roman" w:hAnsi="Times New Roman" w:cs="Times New Roman"/>
          <w:sz w:val="24"/>
          <w:szCs w:val="24"/>
        </w:rPr>
        <w:t>elektronik adresindeki “</w:t>
      </w:r>
      <w:r>
        <w:rPr>
          <w:rFonts w:ascii="Times New Roman" w:hAnsi="Times New Roman" w:cs="Times New Roman"/>
          <w:sz w:val="24"/>
          <w:szCs w:val="24"/>
        </w:rPr>
        <w:t xml:space="preserve">KOP Proje Havuzu </w:t>
      </w:r>
      <w:r w:rsidRPr="008B37AD">
        <w:rPr>
          <w:rFonts w:ascii="Times New Roman" w:hAnsi="Times New Roman" w:cs="Times New Roman"/>
          <w:sz w:val="24"/>
          <w:szCs w:val="24"/>
        </w:rPr>
        <w:t>Sistemi”</w:t>
      </w:r>
      <w:r>
        <w:rPr>
          <w:rFonts w:ascii="Times New Roman" w:hAnsi="Times New Roman" w:cs="Times New Roman"/>
          <w:sz w:val="24"/>
          <w:szCs w:val="24"/>
        </w:rPr>
        <w:t xml:space="preserve"> üzerinden yapılacaktır</w:t>
      </w:r>
      <w:r w:rsidRPr="008B37AD">
        <w:rPr>
          <w:rFonts w:ascii="Times New Roman" w:hAnsi="Times New Roman" w:cs="Times New Roman"/>
          <w:sz w:val="24"/>
          <w:szCs w:val="24"/>
        </w:rPr>
        <w:t xml:space="preserve">. </w:t>
      </w:r>
    </w:p>
    <w:p w14:paraId="0FC7B843" w14:textId="77777777" w:rsidR="00B36EC6" w:rsidRPr="00D76DB7" w:rsidRDefault="00B36EC6" w:rsidP="00B36EC6">
      <w:pPr>
        <w:pStyle w:val="ListeParagraf"/>
        <w:numPr>
          <w:ilvl w:val="0"/>
          <w:numId w:val="6"/>
        </w:numPr>
        <w:tabs>
          <w:tab w:val="left" w:pos="284"/>
        </w:tabs>
        <w:spacing w:after="0" w:line="240" w:lineRule="auto"/>
        <w:jc w:val="both"/>
        <w:rPr>
          <w:rFonts w:ascii="Times New Roman" w:hAnsi="Times New Roman" w:cs="Times New Roman"/>
          <w:sz w:val="24"/>
          <w:szCs w:val="24"/>
        </w:rPr>
      </w:pPr>
      <w:bookmarkStart w:id="3" w:name="_Hlk7440039"/>
      <w:bookmarkEnd w:id="2"/>
      <w:r w:rsidRPr="00D76DB7">
        <w:rPr>
          <w:rFonts w:ascii="Times New Roman" w:hAnsi="Times New Roman" w:cs="Times New Roman"/>
          <w:sz w:val="24"/>
          <w:szCs w:val="24"/>
        </w:rPr>
        <w:t xml:space="preserve">Sisteme girilmeyen başvurular geçersiz </w:t>
      </w:r>
      <w:r>
        <w:rPr>
          <w:rFonts w:ascii="Times New Roman" w:hAnsi="Times New Roman" w:cs="Times New Roman"/>
          <w:sz w:val="24"/>
          <w:szCs w:val="24"/>
        </w:rPr>
        <w:t>sayılacaktır.</w:t>
      </w:r>
      <w:r w:rsidRPr="00D76DB7">
        <w:rPr>
          <w:rFonts w:ascii="Times New Roman" w:hAnsi="Times New Roman" w:cs="Times New Roman"/>
          <w:color w:val="FF0000"/>
          <w:sz w:val="24"/>
          <w:szCs w:val="24"/>
        </w:rPr>
        <w:t xml:space="preserve"> </w:t>
      </w:r>
    </w:p>
    <w:bookmarkEnd w:id="3"/>
    <w:p w14:paraId="7BF4901E" w14:textId="77777777" w:rsidR="00B36EC6" w:rsidRDefault="00B36EC6" w:rsidP="00B36EC6">
      <w:pPr>
        <w:pStyle w:val="ListeParagraf"/>
        <w:numPr>
          <w:ilvl w:val="0"/>
          <w:numId w:val="6"/>
        </w:numPr>
        <w:tabs>
          <w:tab w:val="left" w:pos="284"/>
        </w:tabs>
        <w:spacing w:after="0" w:line="240" w:lineRule="auto"/>
        <w:jc w:val="both"/>
        <w:rPr>
          <w:rFonts w:ascii="Times New Roman" w:hAnsi="Times New Roman" w:cs="Times New Roman"/>
          <w:sz w:val="24"/>
          <w:szCs w:val="24"/>
        </w:rPr>
      </w:pPr>
      <w:r w:rsidRPr="00152D94">
        <w:rPr>
          <w:rFonts w:ascii="Times New Roman" w:hAnsi="Times New Roman" w:cs="Times New Roman"/>
          <w:sz w:val="24"/>
          <w:szCs w:val="24"/>
        </w:rPr>
        <w:t>Son başvuru tarihinden sonra yapılan başvurular değerlendirmeye alınmayacaktır.</w:t>
      </w:r>
    </w:p>
    <w:p w14:paraId="7049CE6C" w14:textId="77777777" w:rsidR="00B36EC6" w:rsidRPr="00295718" w:rsidRDefault="00B36EC6" w:rsidP="00B36EC6">
      <w:pPr>
        <w:pStyle w:val="ListeParagraf"/>
        <w:numPr>
          <w:ilvl w:val="0"/>
          <w:numId w:val="6"/>
        </w:numPr>
        <w:tabs>
          <w:tab w:val="left" w:pos="284"/>
        </w:tabs>
        <w:jc w:val="both"/>
        <w:rPr>
          <w:rFonts w:ascii="Times New Roman" w:hAnsi="Times New Roman" w:cs="Times New Roman"/>
          <w:sz w:val="24"/>
          <w:szCs w:val="24"/>
        </w:rPr>
      </w:pPr>
      <w:r w:rsidRPr="00421FAE">
        <w:rPr>
          <w:rFonts w:ascii="Times New Roman" w:hAnsi="Times New Roman" w:cs="Times New Roman"/>
          <w:sz w:val="24"/>
          <w:szCs w:val="24"/>
        </w:rPr>
        <w:t>Başvuru Sahibi</w:t>
      </w:r>
      <w:r>
        <w:rPr>
          <w:rFonts w:ascii="Times New Roman" w:hAnsi="Times New Roman" w:cs="Times New Roman"/>
          <w:sz w:val="24"/>
          <w:szCs w:val="24"/>
        </w:rPr>
        <w:t xml:space="preserve"> Kurum</w:t>
      </w:r>
      <w:r w:rsidRPr="00421FAE">
        <w:rPr>
          <w:rFonts w:ascii="Times New Roman" w:hAnsi="Times New Roman" w:cs="Times New Roman"/>
          <w:sz w:val="24"/>
          <w:szCs w:val="24"/>
        </w:rPr>
        <w:t xml:space="preserve"> birden fazla proje </w:t>
      </w:r>
      <w:r>
        <w:rPr>
          <w:rFonts w:ascii="Times New Roman" w:hAnsi="Times New Roman" w:cs="Times New Roman"/>
          <w:sz w:val="24"/>
          <w:szCs w:val="24"/>
        </w:rPr>
        <w:t xml:space="preserve">ile başvurabilir. </w:t>
      </w:r>
    </w:p>
    <w:p w14:paraId="5A810B6E" w14:textId="77777777" w:rsidR="00B36EC6" w:rsidRDefault="00B36EC6" w:rsidP="00B36EC6">
      <w:pPr>
        <w:pStyle w:val="ListeParagraf"/>
        <w:numPr>
          <w:ilvl w:val="0"/>
          <w:numId w:val="6"/>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Başvuru formu ve ilgili</w:t>
      </w:r>
      <w:r w:rsidRPr="008B37AD">
        <w:rPr>
          <w:rFonts w:ascii="Times New Roman" w:hAnsi="Times New Roman" w:cs="Times New Roman"/>
          <w:sz w:val="24"/>
          <w:szCs w:val="24"/>
        </w:rPr>
        <w:t xml:space="preserve"> belgeler doldurulurken, standart formata bağlı kalınmalıdır. Aksi takdirde, yapılan başvuru ön inceleme aşamasında değerlendirme dışı kalacaktır. </w:t>
      </w:r>
    </w:p>
    <w:p w14:paraId="38148BFD" w14:textId="1BBE213C" w:rsidR="008167CD" w:rsidRDefault="008167CD" w:rsidP="00B36EC6">
      <w:pPr>
        <w:pStyle w:val="ListeParagraf"/>
        <w:numPr>
          <w:ilvl w:val="0"/>
          <w:numId w:val="6"/>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 Tekli Formu (EK İ) formata uygun doldurulmalıdır. Aksi halde </w:t>
      </w:r>
      <w:r w:rsidRPr="007D7B34">
        <w:rPr>
          <w:rFonts w:ascii="Times New Roman" w:hAnsi="Times New Roman" w:cs="Times New Roman"/>
          <w:sz w:val="24"/>
          <w:szCs w:val="24"/>
        </w:rPr>
        <w:t xml:space="preserve">başvurunun </w:t>
      </w:r>
      <w:r w:rsidRPr="007D7B34">
        <w:rPr>
          <w:rFonts w:ascii="Times New Roman" w:hAnsi="Times New Roman" w:cs="Times New Roman"/>
          <w:b/>
          <w:sz w:val="24"/>
          <w:szCs w:val="24"/>
          <w:u w:val="single"/>
        </w:rPr>
        <w:t>reddine yol açabilir</w:t>
      </w:r>
      <w:r>
        <w:rPr>
          <w:rFonts w:ascii="Times New Roman" w:hAnsi="Times New Roman" w:cs="Times New Roman"/>
          <w:b/>
          <w:sz w:val="24"/>
          <w:szCs w:val="24"/>
          <w:u w:val="single"/>
        </w:rPr>
        <w:t>.</w:t>
      </w:r>
    </w:p>
    <w:p w14:paraId="23A06117" w14:textId="77777777" w:rsidR="00724C8E" w:rsidRPr="00345FE3" w:rsidRDefault="00724C8E" w:rsidP="00B36EC6">
      <w:pPr>
        <w:pStyle w:val="ListeParagraf"/>
        <w:numPr>
          <w:ilvl w:val="0"/>
          <w:numId w:val="6"/>
        </w:numPr>
        <w:tabs>
          <w:tab w:val="left" w:pos="284"/>
        </w:tabs>
        <w:spacing w:after="0" w:line="240" w:lineRule="auto"/>
        <w:jc w:val="both"/>
        <w:rPr>
          <w:rFonts w:ascii="Times New Roman" w:hAnsi="Times New Roman" w:cs="Times New Roman"/>
          <w:sz w:val="24"/>
          <w:szCs w:val="24"/>
        </w:rPr>
      </w:pPr>
      <w:r w:rsidRPr="007D7B34">
        <w:rPr>
          <w:rFonts w:ascii="Times New Roman" w:hAnsi="Times New Roman" w:cs="Times New Roman"/>
          <w:sz w:val="24"/>
          <w:szCs w:val="24"/>
        </w:rPr>
        <w:t xml:space="preserve">Başvuru </w:t>
      </w:r>
      <w:proofErr w:type="spellStart"/>
      <w:r w:rsidRPr="007D7B34">
        <w:rPr>
          <w:rFonts w:ascii="Times New Roman" w:hAnsi="Times New Roman" w:cs="Times New Roman"/>
          <w:sz w:val="24"/>
          <w:szCs w:val="24"/>
        </w:rPr>
        <w:t>Formu’nda</w:t>
      </w:r>
      <w:proofErr w:type="spellEnd"/>
      <w:r w:rsidRPr="007D7B34">
        <w:rPr>
          <w:rFonts w:ascii="Times New Roman" w:hAnsi="Times New Roman" w:cs="Times New Roman"/>
          <w:sz w:val="24"/>
          <w:szCs w:val="24"/>
        </w:rPr>
        <w:t xml:space="preserve"> (EK A) yapılan herhangi bir hata veya Başvuru </w:t>
      </w:r>
      <w:proofErr w:type="spellStart"/>
      <w:r w:rsidRPr="007D7B34">
        <w:rPr>
          <w:rFonts w:ascii="Times New Roman" w:hAnsi="Times New Roman" w:cs="Times New Roman"/>
          <w:sz w:val="24"/>
          <w:szCs w:val="24"/>
        </w:rPr>
        <w:t>Formu’ndaki</w:t>
      </w:r>
      <w:proofErr w:type="spellEnd"/>
      <w:r w:rsidRPr="007D7B34">
        <w:rPr>
          <w:rFonts w:ascii="Times New Roman" w:hAnsi="Times New Roman" w:cs="Times New Roman"/>
          <w:sz w:val="24"/>
          <w:szCs w:val="24"/>
        </w:rPr>
        <w:t xml:space="preserve"> (EK A) önemli bir tutarsızlık (Örneğin: Faaliyet Bütçesi’nde (EK B) belirtilen miktarların Başvuru </w:t>
      </w:r>
      <w:proofErr w:type="spellStart"/>
      <w:r w:rsidRPr="007D7B34">
        <w:rPr>
          <w:rFonts w:ascii="Times New Roman" w:hAnsi="Times New Roman" w:cs="Times New Roman"/>
          <w:sz w:val="24"/>
          <w:szCs w:val="24"/>
        </w:rPr>
        <w:t>Formu’nda</w:t>
      </w:r>
      <w:proofErr w:type="spellEnd"/>
      <w:r w:rsidRPr="007D7B34">
        <w:rPr>
          <w:rFonts w:ascii="Times New Roman" w:hAnsi="Times New Roman" w:cs="Times New Roman"/>
          <w:sz w:val="24"/>
          <w:szCs w:val="24"/>
        </w:rPr>
        <w:t xml:space="preserve"> (EK A) belirtilenlerle tutarsızlık göstermesi) başvurunun </w:t>
      </w:r>
      <w:r w:rsidRPr="007D7B34">
        <w:rPr>
          <w:rFonts w:ascii="Times New Roman" w:hAnsi="Times New Roman" w:cs="Times New Roman"/>
          <w:b/>
          <w:sz w:val="24"/>
          <w:szCs w:val="24"/>
          <w:u w:val="single"/>
        </w:rPr>
        <w:t>reddine yol açabilir</w:t>
      </w:r>
      <w:r>
        <w:rPr>
          <w:rFonts w:ascii="Times New Roman" w:hAnsi="Times New Roman" w:cs="Times New Roman"/>
          <w:b/>
          <w:sz w:val="24"/>
          <w:szCs w:val="24"/>
          <w:u w:val="single"/>
        </w:rPr>
        <w:t>.</w:t>
      </w:r>
    </w:p>
    <w:p w14:paraId="5AB978EF" w14:textId="77777777" w:rsidR="00B36EC6" w:rsidRPr="0007640B" w:rsidRDefault="00B36EC6" w:rsidP="00B36EC6">
      <w:pPr>
        <w:pStyle w:val="ListeParagraf"/>
        <w:numPr>
          <w:ilvl w:val="0"/>
          <w:numId w:val="6"/>
        </w:numPr>
        <w:tabs>
          <w:tab w:val="left" w:pos="284"/>
        </w:tabs>
        <w:jc w:val="both"/>
        <w:rPr>
          <w:rFonts w:ascii="Times New Roman" w:hAnsi="Times New Roman" w:cs="Times New Roman"/>
          <w:sz w:val="24"/>
          <w:szCs w:val="24"/>
        </w:rPr>
      </w:pPr>
      <w:r w:rsidRPr="00421FAE">
        <w:rPr>
          <w:rFonts w:ascii="Times New Roman" w:hAnsi="Times New Roman" w:cs="Times New Roman"/>
          <w:sz w:val="24"/>
          <w:szCs w:val="24"/>
        </w:rPr>
        <w:t xml:space="preserve">İçerisinde </w:t>
      </w:r>
      <w:r w:rsidRPr="00421FAE">
        <w:rPr>
          <w:rFonts w:ascii="Times New Roman" w:hAnsi="Times New Roman" w:cs="Times New Roman"/>
          <w:b/>
          <w:sz w:val="24"/>
          <w:szCs w:val="24"/>
        </w:rPr>
        <w:t>uygulamalı eğitim faaliyeti barındıran projeler</w:t>
      </w:r>
      <w:r w:rsidRPr="00421FAE">
        <w:rPr>
          <w:rFonts w:ascii="Times New Roman" w:hAnsi="Times New Roman" w:cs="Times New Roman"/>
          <w:sz w:val="24"/>
          <w:szCs w:val="24"/>
        </w:rPr>
        <w:t xml:space="preserve"> desteklenir.</w:t>
      </w:r>
      <w:r>
        <w:rPr>
          <w:rFonts w:ascii="Times New Roman" w:hAnsi="Times New Roman" w:cs="Times New Roman"/>
          <w:sz w:val="24"/>
          <w:szCs w:val="24"/>
        </w:rPr>
        <w:t xml:space="preserve"> Ancak </w:t>
      </w:r>
      <w:r w:rsidRPr="002B15F4">
        <w:rPr>
          <w:rFonts w:ascii="Times New Roman" w:hAnsi="Times New Roman" w:cs="Times New Roman"/>
          <w:sz w:val="24"/>
          <w:szCs w:val="24"/>
        </w:rPr>
        <w:t>Proje kapsamında kurulması planlanan demonstrasyon çalışmaları (sera, portatif ağıl vb.</w:t>
      </w:r>
      <w:r>
        <w:rPr>
          <w:rFonts w:ascii="Times New Roman" w:hAnsi="Times New Roman" w:cs="Times New Roman"/>
          <w:sz w:val="24"/>
          <w:szCs w:val="24"/>
        </w:rPr>
        <w:t xml:space="preserve"> gibi çiftçilere direk verilen demonstrasyonlar</w:t>
      </w:r>
      <w:r w:rsidRPr="002B15F4">
        <w:rPr>
          <w:rFonts w:ascii="Times New Roman" w:hAnsi="Times New Roman" w:cs="Times New Roman"/>
          <w:sz w:val="24"/>
          <w:szCs w:val="24"/>
        </w:rPr>
        <w:t>) 3 adetten fazla olamaz.</w:t>
      </w:r>
    </w:p>
    <w:p w14:paraId="186150E7" w14:textId="77777777" w:rsidR="00B36EC6" w:rsidRPr="00421FAE" w:rsidRDefault="00B36EC6" w:rsidP="00B36EC6">
      <w:pPr>
        <w:pStyle w:val="ListeParagraf"/>
        <w:numPr>
          <w:ilvl w:val="0"/>
          <w:numId w:val="6"/>
        </w:numPr>
        <w:tabs>
          <w:tab w:val="left" w:pos="284"/>
        </w:tabs>
        <w:jc w:val="both"/>
        <w:rPr>
          <w:rFonts w:ascii="Times New Roman" w:hAnsi="Times New Roman" w:cs="Times New Roman"/>
          <w:sz w:val="24"/>
          <w:szCs w:val="24"/>
        </w:rPr>
      </w:pPr>
      <w:r>
        <w:rPr>
          <w:rFonts w:ascii="Times New Roman" w:hAnsi="Times New Roman" w:cs="Times New Roman"/>
          <w:sz w:val="24"/>
          <w:szCs w:val="24"/>
        </w:rPr>
        <w:t>Tarım ve Orman</w:t>
      </w:r>
      <w:r w:rsidRPr="00421FAE">
        <w:rPr>
          <w:rFonts w:ascii="Times New Roman" w:hAnsi="Times New Roman" w:cs="Times New Roman"/>
          <w:sz w:val="24"/>
          <w:szCs w:val="24"/>
        </w:rPr>
        <w:t xml:space="preserve"> Bakanlığı</w:t>
      </w:r>
      <w:r>
        <w:rPr>
          <w:rFonts w:ascii="Times New Roman" w:hAnsi="Times New Roman" w:cs="Times New Roman"/>
          <w:sz w:val="24"/>
          <w:szCs w:val="24"/>
        </w:rPr>
        <w:t>’</w:t>
      </w:r>
      <w:r w:rsidRPr="00421FAE">
        <w:rPr>
          <w:rFonts w:ascii="Times New Roman" w:hAnsi="Times New Roman" w:cs="Times New Roman"/>
          <w:sz w:val="24"/>
          <w:szCs w:val="24"/>
        </w:rPr>
        <w:t xml:space="preserve">nın </w:t>
      </w:r>
      <w:r w:rsidRPr="00345FE3">
        <w:rPr>
          <w:rFonts w:ascii="Times New Roman" w:hAnsi="Times New Roman" w:cs="Times New Roman"/>
          <w:b/>
          <w:sz w:val="24"/>
          <w:szCs w:val="24"/>
        </w:rPr>
        <w:t xml:space="preserve">“Havza Bazlı Destekleme Modeli” </w:t>
      </w:r>
      <w:r>
        <w:rPr>
          <w:rFonts w:ascii="Times New Roman" w:hAnsi="Times New Roman" w:cs="Times New Roman"/>
          <w:sz w:val="24"/>
          <w:szCs w:val="24"/>
        </w:rPr>
        <w:t>i</w:t>
      </w:r>
      <w:r w:rsidRPr="00421FAE">
        <w:rPr>
          <w:rFonts w:ascii="Times New Roman" w:hAnsi="Times New Roman" w:cs="Times New Roman"/>
          <w:sz w:val="24"/>
          <w:szCs w:val="24"/>
        </w:rPr>
        <w:t xml:space="preserve">le </w:t>
      </w:r>
      <w:r>
        <w:rPr>
          <w:rFonts w:ascii="Times New Roman" w:hAnsi="Times New Roman" w:cs="Times New Roman"/>
          <w:sz w:val="24"/>
          <w:szCs w:val="24"/>
        </w:rPr>
        <w:t>u</w:t>
      </w:r>
      <w:r w:rsidRPr="00421FAE">
        <w:rPr>
          <w:rFonts w:ascii="Times New Roman" w:hAnsi="Times New Roman" w:cs="Times New Roman"/>
          <w:sz w:val="24"/>
          <w:szCs w:val="24"/>
        </w:rPr>
        <w:t xml:space="preserve">yum </w:t>
      </w:r>
      <w:r>
        <w:rPr>
          <w:rFonts w:ascii="Times New Roman" w:hAnsi="Times New Roman" w:cs="Times New Roman"/>
          <w:sz w:val="24"/>
          <w:szCs w:val="24"/>
        </w:rPr>
        <w:t>s</w:t>
      </w:r>
      <w:r w:rsidRPr="00421FAE">
        <w:rPr>
          <w:rFonts w:ascii="Times New Roman" w:hAnsi="Times New Roman" w:cs="Times New Roman"/>
          <w:sz w:val="24"/>
          <w:szCs w:val="24"/>
        </w:rPr>
        <w:t xml:space="preserve">ağlayan </w:t>
      </w:r>
      <w:r>
        <w:rPr>
          <w:rFonts w:ascii="Times New Roman" w:hAnsi="Times New Roman" w:cs="Times New Roman"/>
          <w:sz w:val="24"/>
          <w:szCs w:val="24"/>
        </w:rPr>
        <w:t>p</w:t>
      </w:r>
      <w:r w:rsidRPr="00421FAE">
        <w:rPr>
          <w:rFonts w:ascii="Times New Roman" w:hAnsi="Times New Roman" w:cs="Times New Roman"/>
          <w:sz w:val="24"/>
          <w:szCs w:val="24"/>
        </w:rPr>
        <w:t xml:space="preserve">rojeler </w:t>
      </w:r>
      <w:r>
        <w:rPr>
          <w:rFonts w:ascii="Times New Roman" w:hAnsi="Times New Roman" w:cs="Times New Roman"/>
          <w:sz w:val="24"/>
          <w:szCs w:val="24"/>
        </w:rPr>
        <w:t>d</w:t>
      </w:r>
      <w:r w:rsidRPr="00421FAE">
        <w:rPr>
          <w:rFonts w:ascii="Times New Roman" w:hAnsi="Times New Roman" w:cs="Times New Roman"/>
          <w:sz w:val="24"/>
          <w:szCs w:val="24"/>
        </w:rPr>
        <w:t>esteklenir.</w:t>
      </w:r>
    </w:p>
    <w:p w14:paraId="68696CDB" w14:textId="77777777" w:rsidR="00B36EC6" w:rsidRDefault="00B36EC6" w:rsidP="00B36EC6">
      <w:pPr>
        <w:pStyle w:val="ListeParagraf"/>
        <w:numPr>
          <w:ilvl w:val="0"/>
          <w:numId w:val="6"/>
        </w:numPr>
        <w:tabs>
          <w:tab w:val="left" w:pos="284"/>
        </w:tabs>
        <w:jc w:val="both"/>
        <w:rPr>
          <w:rFonts w:ascii="Times New Roman" w:hAnsi="Times New Roman" w:cs="Times New Roman"/>
          <w:sz w:val="24"/>
          <w:szCs w:val="24"/>
        </w:rPr>
      </w:pPr>
      <w:r w:rsidRPr="00421FAE">
        <w:rPr>
          <w:rFonts w:ascii="Times New Roman" w:hAnsi="Times New Roman" w:cs="Times New Roman"/>
          <w:sz w:val="24"/>
          <w:szCs w:val="24"/>
        </w:rPr>
        <w:t xml:space="preserve">Üniversiteler, araştırma kuruluşları, sivil toplum kuruluşları ile </w:t>
      </w:r>
      <w:proofErr w:type="gramStart"/>
      <w:r w:rsidRPr="00421FAE">
        <w:rPr>
          <w:rFonts w:ascii="Times New Roman" w:hAnsi="Times New Roman" w:cs="Times New Roman"/>
          <w:sz w:val="24"/>
          <w:szCs w:val="24"/>
        </w:rPr>
        <w:t>işbirliği</w:t>
      </w:r>
      <w:proofErr w:type="gramEnd"/>
      <w:r w:rsidRPr="00421FAE">
        <w:rPr>
          <w:rFonts w:ascii="Times New Roman" w:hAnsi="Times New Roman" w:cs="Times New Roman"/>
          <w:sz w:val="24"/>
          <w:szCs w:val="24"/>
        </w:rPr>
        <w:t xml:space="preserve"> halinde projelendirilmiş olan eğitim, yayım programlarına puanlamada </w:t>
      </w:r>
      <w:r>
        <w:rPr>
          <w:rFonts w:ascii="Times New Roman" w:hAnsi="Times New Roman" w:cs="Times New Roman"/>
          <w:sz w:val="24"/>
          <w:szCs w:val="24"/>
        </w:rPr>
        <w:t>öncelik</w:t>
      </w:r>
      <w:r w:rsidRPr="00421FAE">
        <w:rPr>
          <w:rFonts w:ascii="Times New Roman" w:hAnsi="Times New Roman" w:cs="Times New Roman"/>
          <w:sz w:val="24"/>
          <w:szCs w:val="24"/>
        </w:rPr>
        <w:t xml:space="preserve"> verilir. </w:t>
      </w:r>
    </w:p>
    <w:p w14:paraId="2F81FD94" w14:textId="77777777" w:rsidR="00724C8E" w:rsidRDefault="00B36EC6" w:rsidP="00724C8E">
      <w:pPr>
        <w:pStyle w:val="ListeParagraf"/>
        <w:numPr>
          <w:ilvl w:val="0"/>
          <w:numId w:val="6"/>
        </w:numPr>
        <w:tabs>
          <w:tab w:val="left" w:pos="284"/>
        </w:tabs>
        <w:jc w:val="both"/>
        <w:rPr>
          <w:rFonts w:ascii="Times New Roman" w:hAnsi="Times New Roman" w:cs="Times New Roman"/>
          <w:sz w:val="24"/>
          <w:szCs w:val="24"/>
        </w:rPr>
      </w:pPr>
      <w:r>
        <w:rPr>
          <w:rFonts w:ascii="Times New Roman" w:hAnsi="Times New Roman" w:cs="Times New Roman"/>
          <w:sz w:val="24"/>
          <w:szCs w:val="24"/>
        </w:rPr>
        <w:t>Kooperatifler, dernekler, birlikler vb. örgütlü yapıların ortak olarak bulunduğu projelere puanlamada öncelik verilir.</w:t>
      </w:r>
    </w:p>
    <w:p w14:paraId="28E9DF73" w14:textId="01894FB7" w:rsidR="00724C8E" w:rsidRPr="00724C8E" w:rsidRDefault="00724C8E" w:rsidP="00724C8E">
      <w:pPr>
        <w:pStyle w:val="ListeParagraf"/>
        <w:numPr>
          <w:ilvl w:val="0"/>
          <w:numId w:val="6"/>
        </w:numPr>
        <w:tabs>
          <w:tab w:val="left" w:pos="284"/>
        </w:tabs>
        <w:jc w:val="both"/>
        <w:rPr>
          <w:rFonts w:ascii="Times New Roman" w:hAnsi="Times New Roman" w:cs="Times New Roman"/>
          <w:sz w:val="24"/>
          <w:szCs w:val="24"/>
        </w:rPr>
      </w:pPr>
      <w:r w:rsidRPr="00724C8E">
        <w:rPr>
          <w:rFonts w:ascii="Times New Roman" w:hAnsi="Times New Roman" w:cs="Times New Roman"/>
          <w:sz w:val="24"/>
          <w:szCs w:val="24"/>
        </w:rPr>
        <w:t xml:space="preserve">Başvurular, Başvuru Formu (EK A) ve diğer ekler dışında destekleyici belgelerle birlikte sunulmalıdır: </w:t>
      </w:r>
    </w:p>
    <w:p w14:paraId="2F2DF999" w14:textId="77777777" w:rsidR="00724C8E" w:rsidRPr="006A73C9" w:rsidRDefault="00724C8E" w:rsidP="006A73C9">
      <w:pPr>
        <w:pStyle w:val="ListeParagraf"/>
        <w:numPr>
          <w:ilvl w:val="0"/>
          <w:numId w:val="6"/>
        </w:numPr>
        <w:tabs>
          <w:tab w:val="left" w:pos="284"/>
        </w:tabs>
        <w:jc w:val="both"/>
        <w:rPr>
          <w:rFonts w:ascii="Times New Roman" w:hAnsi="Times New Roman" w:cs="Times New Roman"/>
          <w:sz w:val="24"/>
          <w:szCs w:val="24"/>
        </w:rPr>
      </w:pPr>
      <w:r w:rsidRPr="00421FAE">
        <w:rPr>
          <w:rFonts w:ascii="Times New Roman" w:hAnsi="Times New Roman" w:cs="Times New Roman"/>
          <w:sz w:val="24"/>
          <w:szCs w:val="24"/>
        </w:rPr>
        <w:t xml:space="preserve">Başvuru Sahibini temsile, ilzama ve proje belgelerini imzalamaya yetkili kişi veya kişilerin belirlendiği, İdareye proje sunulmasına ve başarılı olması durumunda uygulanmasına ilişkin alınan karar. </w:t>
      </w:r>
      <w:r w:rsidRPr="006A73C9">
        <w:rPr>
          <w:rFonts w:ascii="Times New Roman" w:hAnsi="Times New Roman" w:cs="Times New Roman"/>
          <w:sz w:val="24"/>
          <w:szCs w:val="24"/>
        </w:rPr>
        <w:t>Kurumlar için üst amirin kararı. (Üniversitelerde rektör, il kamu teşkilatlarında vali, ilçe kamu teşkilatlarında kaymakam üst amir olarak kabul edilecektir.)</w:t>
      </w:r>
    </w:p>
    <w:p w14:paraId="11CD2C9D" w14:textId="77777777" w:rsidR="00724C8E" w:rsidRPr="00724C8E" w:rsidRDefault="00724C8E" w:rsidP="00724C8E">
      <w:pPr>
        <w:pStyle w:val="ListeParagraf"/>
        <w:numPr>
          <w:ilvl w:val="0"/>
          <w:numId w:val="6"/>
        </w:numPr>
        <w:tabs>
          <w:tab w:val="left" w:pos="284"/>
        </w:tabs>
        <w:jc w:val="both"/>
        <w:rPr>
          <w:rFonts w:ascii="Times New Roman" w:hAnsi="Times New Roman" w:cs="Times New Roman"/>
          <w:sz w:val="24"/>
          <w:szCs w:val="24"/>
        </w:rPr>
      </w:pPr>
      <w:r w:rsidRPr="00421FAE">
        <w:rPr>
          <w:rFonts w:ascii="Times New Roman" w:eastAsia="Times New Roman" w:hAnsi="Times New Roman" w:cs="Times New Roman"/>
          <w:color w:val="000000"/>
          <w:sz w:val="24"/>
          <w:szCs w:val="24"/>
        </w:rPr>
        <w:t xml:space="preserve">Projede, Proje Ortakları yer alıyorsa, bu kurum/kuruluşu temsile, ilzama yetkili kişi veya kişilerin belirlendiği ve projede ortak olma kararının alındığı yetkili üst </w:t>
      </w:r>
      <w:r>
        <w:rPr>
          <w:rFonts w:ascii="Times New Roman" w:eastAsia="Times New Roman" w:hAnsi="Times New Roman" w:cs="Times New Roman"/>
          <w:color w:val="000000"/>
          <w:sz w:val="24"/>
          <w:szCs w:val="24"/>
        </w:rPr>
        <w:t>amirinin imzalı beyanı</w:t>
      </w:r>
      <w:r w:rsidRPr="00724C8E">
        <w:rPr>
          <w:rFonts w:ascii="Times New Roman" w:hAnsi="Times New Roman" w:cs="Times New Roman"/>
          <w:sz w:val="24"/>
          <w:szCs w:val="24"/>
        </w:rPr>
        <w:t>,</w:t>
      </w:r>
    </w:p>
    <w:p w14:paraId="221F72BE" w14:textId="77777777" w:rsidR="00B36EC6" w:rsidRPr="00C447B1" w:rsidRDefault="00B36EC6" w:rsidP="00B36EC6">
      <w:pPr>
        <w:pStyle w:val="ListeParagraf"/>
        <w:numPr>
          <w:ilvl w:val="0"/>
          <w:numId w:val="6"/>
        </w:num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Uygulayıcı Kuruluş en az bir “Anahtar Teknik Personel” görevlendirmek zorundadır. Anahtar Teknik Personel proje konusuna uyacak bir alanda diploması olması zorunludur. Ayrıca bünyesinde proje teknik şartlarını sağlayacak bir personel yoksa diğer kurumlardan, görevlendirme belgeleri İdareye ibraz edilmek şartıyla, Anahtar Teknik Personel Desteği alabilir. </w:t>
      </w:r>
      <w:r w:rsidRPr="00421FAE">
        <w:rPr>
          <w:rFonts w:ascii="Times New Roman" w:hAnsi="Times New Roman" w:cs="Times New Roman"/>
          <w:sz w:val="24"/>
          <w:szCs w:val="24"/>
        </w:rPr>
        <w:t xml:space="preserve">Anahtar Teknik Personelin herhangi bir sebeple projeden ayrılması durumunda Uygulayıcı Kuruluş, bir (1) ay içerisinde yeni Anahtar </w:t>
      </w:r>
      <w:r w:rsidRPr="00421FAE">
        <w:rPr>
          <w:rFonts w:ascii="Times New Roman" w:hAnsi="Times New Roman" w:cs="Times New Roman"/>
          <w:sz w:val="24"/>
          <w:szCs w:val="24"/>
        </w:rPr>
        <w:lastRenderedPageBreak/>
        <w:t>Teknik Personeli İdareye bildirmekle yükümlüdür.</w:t>
      </w:r>
      <w:r w:rsidRPr="00C447B1">
        <w:rPr>
          <w:rFonts w:ascii="Times New Roman" w:hAnsi="Times New Roman" w:cs="Times New Roman"/>
          <w:sz w:val="24"/>
          <w:szCs w:val="24"/>
        </w:rPr>
        <w:t xml:space="preserve"> </w:t>
      </w:r>
      <w:r>
        <w:rPr>
          <w:rFonts w:ascii="Times New Roman" w:hAnsi="Times New Roman" w:cs="Times New Roman"/>
          <w:sz w:val="24"/>
          <w:szCs w:val="24"/>
        </w:rPr>
        <w:t>İdare,</w:t>
      </w:r>
      <w:r w:rsidRPr="00421FAE">
        <w:rPr>
          <w:rFonts w:ascii="Times New Roman" w:hAnsi="Times New Roman" w:cs="Times New Roman"/>
          <w:sz w:val="24"/>
          <w:szCs w:val="24"/>
        </w:rPr>
        <w:t xml:space="preserve"> gerekli gördüğü durumlarda Anahtar Teknik Personelin mesleki yeterliliklerine ilişkin belgeleri isteyebilir.</w:t>
      </w:r>
    </w:p>
    <w:p w14:paraId="2B81AEED" w14:textId="77777777" w:rsidR="00B36EC6" w:rsidRPr="00421FAE" w:rsidRDefault="00B36EC6" w:rsidP="00B36EC6">
      <w:pPr>
        <w:pStyle w:val="ListeParagraf"/>
        <w:numPr>
          <w:ilvl w:val="0"/>
          <w:numId w:val="6"/>
        </w:numPr>
        <w:tabs>
          <w:tab w:val="left" w:pos="284"/>
        </w:tabs>
        <w:jc w:val="both"/>
        <w:rPr>
          <w:rFonts w:ascii="Times New Roman" w:hAnsi="Times New Roman" w:cs="Times New Roman"/>
          <w:sz w:val="24"/>
          <w:szCs w:val="24"/>
        </w:rPr>
      </w:pPr>
      <w:r w:rsidRPr="00421FAE">
        <w:rPr>
          <w:rFonts w:ascii="Times New Roman" w:hAnsi="Times New Roman" w:cs="Times New Roman"/>
          <w:sz w:val="24"/>
          <w:szCs w:val="24"/>
        </w:rPr>
        <w:t>Proje Ortakları proje yürütülmesinde</w:t>
      </w:r>
      <w:r>
        <w:rPr>
          <w:rFonts w:ascii="Times New Roman" w:hAnsi="Times New Roman" w:cs="Times New Roman"/>
          <w:sz w:val="24"/>
          <w:szCs w:val="24"/>
        </w:rPr>
        <w:t>, teknik yeterlilik aranmaksızın,</w:t>
      </w:r>
      <w:r w:rsidRPr="00421FAE">
        <w:rPr>
          <w:rFonts w:ascii="Times New Roman" w:hAnsi="Times New Roman" w:cs="Times New Roman"/>
          <w:sz w:val="24"/>
          <w:szCs w:val="24"/>
        </w:rPr>
        <w:t xml:space="preserve"> en az bir </w:t>
      </w:r>
      <w:r>
        <w:rPr>
          <w:rFonts w:ascii="Times New Roman" w:hAnsi="Times New Roman" w:cs="Times New Roman"/>
          <w:sz w:val="24"/>
          <w:szCs w:val="24"/>
        </w:rPr>
        <w:t>“Yardımcı P</w:t>
      </w:r>
      <w:r w:rsidRPr="00421FAE">
        <w:rPr>
          <w:rFonts w:ascii="Times New Roman" w:hAnsi="Times New Roman" w:cs="Times New Roman"/>
          <w:sz w:val="24"/>
          <w:szCs w:val="24"/>
        </w:rPr>
        <w:t>ersonel</w:t>
      </w:r>
      <w:r>
        <w:rPr>
          <w:rFonts w:ascii="Times New Roman" w:hAnsi="Times New Roman" w:cs="Times New Roman"/>
          <w:sz w:val="24"/>
          <w:szCs w:val="24"/>
        </w:rPr>
        <w:t>”</w:t>
      </w:r>
      <w:r w:rsidRPr="00421FAE">
        <w:rPr>
          <w:rFonts w:ascii="Times New Roman" w:hAnsi="Times New Roman" w:cs="Times New Roman"/>
          <w:sz w:val="24"/>
          <w:szCs w:val="24"/>
        </w:rPr>
        <w:t xml:space="preserve"> görevlendir</w:t>
      </w:r>
      <w:r>
        <w:rPr>
          <w:rFonts w:ascii="Times New Roman" w:hAnsi="Times New Roman" w:cs="Times New Roman"/>
          <w:sz w:val="24"/>
          <w:szCs w:val="24"/>
        </w:rPr>
        <w:t>e</w:t>
      </w:r>
      <w:r w:rsidRPr="00421FAE">
        <w:rPr>
          <w:rFonts w:ascii="Times New Roman" w:hAnsi="Times New Roman" w:cs="Times New Roman"/>
          <w:sz w:val="24"/>
          <w:szCs w:val="24"/>
        </w:rPr>
        <w:t xml:space="preserve">cektir. </w:t>
      </w:r>
      <w:r>
        <w:rPr>
          <w:rFonts w:ascii="Times New Roman" w:hAnsi="Times New Roman" w:cs="Times New Roman"/>
          <w:sz w:val="24"/>
          <w:szCs w:val="24"/>
        </w:rPr>
        <w:t>Yardımcı Personel</w:t>
      </w:r>
      <w:r w:rsidRPr="00421FAE">
        <w:rPr>
          <w:rFonts w:ascii="Times New Roman" w:hAnsi="Times New Roman" w:cs="Times New Roman"/>
          <w:sz w:val="24"/>
          <w:szCs w:val="24"/>
        </w:rPr>
        <w:t xml:space="preserve"> özgeçmişi proje başvurusu kapsamında İdare</w:t>
      </w:r>
      <w:r>
        <w:rPr>
          <w:rFonts w:ascii="Times New Roman" w:hAnsi="Times New Roman" w:cs="Times New Roman"/>
          <w:sz w:val="24"/>
          <w:szCs w:val="24"/>
        </w:rPr>
        <w:t>’</w:t>
      </w:r>
      <w:r w:rsidRPr="00421FAE">
        <w:rPr>
          <w:rFonts w:ascii="Times New Roman" w:hAnsi="Times New Roman" w:cs="Times New Roman"/>
          <w:sz w:val="24"/>
          <w:szCs w:val="24"/>
        </w:rPr>
        <w:t xml:space="preserve">ye sunulacaktır. Projede görevli </w:t>
      </w:r>
      <w:r>
        <w:rPr>
          <w:rFonts w:ascii="Times New Roman" w:hAnsi="Times New Roman" w:cs="Times New Roman"/>
          <w:sz w:val="24"/>
          <w:szCs w:val="24"/>
        </w:rPr>
        <w:t>Yardımcı P</w:t>
      </w:r>
      <w:r w:rsidRPr="00421FAE">
        <w:rPr>
          <w:rFonts w:ascii="Times New Roman" w:hAnsi="Times New Roman" w:cs="Times New Roman"/>
          <w:sz w:val="24"/>
          <w:szCs w:val="24"/>
        </w:rPr>
        <w:t xml:space="preserve">ersonelin projeden ayrılması durumunda bir (1) ay içerisinde yerine görevlendirilen yeni </w:t>
      </w:r>
      <w:r>
        <w:rPr>
          <w:rFonts w:ascii="Times New Roman" w:hAnsi="Times New Roman" w:cs="Times New Roman"/>
          <w:sz w:val="24"/>
          <w:szCs w:val="24"/>
        </w:rPr>
        <w:t>Yardımcı P</w:t>
      </w:r>
      <w:r w:rsidRPr="00421FAE">
        <w:rPr>
          <w:rFonts w:ascii="Times New Roman" w:hAnsi="Times New Roman" w:cs="Times New Roman"/>
          <w:sz w:val="24"/>
          <w:szCs w:val="24"/>
        </w:rPr>
        <w:t>ersonel bilgileri İdare’ye sunulmalıdır.</w:t>
      </w:r>
    </w:p>
    <w:p w14:paraId="29209403" w14:textId="77777777" w:rsidR="00B36EC6" w:rsidRPr="00421FAE" w:rsidRDefault="00B36EC6" w:rsidP="00B36EC6">
      <w:pPr>
        <w:pStyle w:val="ListeParagraf"/>
        <w:numPr>
          <w:ilvl w:val="0"/>
          <w:numId w:val="6"/>
        </w:numPr>
        <w:tabs>
          <w:tab w:val="left" w:pos="284"/>
        </w:tabs>
        <w:jc w:val="both"/>
        <w:rPr>
          <w:rFonts w:ascii="Times New Roman" w:hAnsi="Times New Roman" w:cs="Times New Roman"/>
          <w:sz w:val="24"/>
          <w:szCs w:val="24"/>
        </w:rPr>
      </w:pPr>
      <w:r w:rsidRPr="00421FAE">
        <w:rPr>
          <w:rFonts w:ascii="Times New Roman" w:hAnsi="Times New Roman" w:cs="Times New Roman"/>
          <w:sz w:val="24"/>
          <w:szCs w:val="24"/>
        </w:rPr>
        <w:t xml:space="preserve">Uygulayıcı Kuruluşların Mevzuatlarına uygun olduğu takdirde, bu rehber kapsamında verilecek eğitimler konusunda gerekli diploma ve sertifika gibi belgelere sahip kamu görevlilerinin eğitimci olarak alabilecekleri ücret proje </w:t>
      </w:r>
      <w:r w:rsidRPr="00C67549">
        <w:rPr>
          <w:rFonts w:ascii="Times New Roman" w:hAnsi="Times New Roman" w:cs="Times New Roman"/>
          <w:sz w:val="24"/>
          <w:szCs w:val="24"/>
        </w:rPr>
        <w:t xml:space="preserve">maliyetinin en fazla </w:t>
      </w:r>
      <w:proofErr w:type="gramStart"/>
      <w:r w:rsidRPr="00C67549">
        <w:rPr>
          <w:rFonts w:ascii="Times New Roman" w:hAnsi="Times New Roman" w:cs="Times New Roman"/>
          <w:sz w:val="24"/>
          <w:szCs w:val="24"/>
        </w:rPr>
        <w:t>%10</w:t>
      </w:r>
      <w:proofErr w:type="gramEnd"/>
      <w:r w:rsidRPr="00C67549">
        <w:rPr>
          <w:rFonts w:ascii="Times New Roman" w:hAnsi="Times New Roman" w:cs="Times New Roman"/>
          <w:sz w:val="24"/>
          <w:szCs w:val="24"/>
        </w:rPr>
        <w:t>’u olabilir.</w:t>
      </w:r>
      <w:r w:rsidRPr="00421FAE">
        <w:rPr>
          <w:rFonts w:ascii="Times New Roman" w:hAnsi="Times New Roman" w:cs="Times New Roman"/>
          <w:sz w:val="24"/>
          <w:szCs w:val="24"/>
        </w:rPr>
        <w:t xml:space="preserve"> </w:t>
      </w:r>
    </w:p>
    <w:p w14:paraId="1D3F08D3" w14:textId="2C1C19D4" w:rsidR="00EB58CD" w:rsidRPr="00EB58CD" w:rsidRDefault="00B36EC6" w:rsidP="00EB58CD">
      <w:pPr>
        <w:pStyle w:val="ListeParagraf"/>
        <w:numPr>
          <w:ilvl w:val="0"/>
          <w:numId w:val="6"/>
        </w:numPr>
        <w:tabs>
          <w:tab w:val="left" w:pos="284"/>
        </w:tabs>
        <w:jc w:val="both"/>
        <w:rPr>
          <w:rFonts w:ascii="Times New Roman" w:hAnsi="Times New Roman" w:cs="Times New Roman"/>
          <w:sz w:val="24"/>
          <w:szCs w:val="24"/>
        </w:rPr>
      </w:pPr>
      <w:r w:rsidRPr="00421FAE">
        <w:rPr>
          <w:rFonts w:ascii="Times New Roman" w:hAnsi="Times New Roman" w:cs="Times New Roman"/>
          <w:sz w:val="24"/>
          <w:szCs w:val="24"/>
        </w:rPr>
        <w:t xml:space="preserve">Hizmet alımı yöntemiyle eğitici, </w:t>
      </w:r>
      <w:r w:rsidRPr="00C67549">
        <w:rPr>
          <w:rFonts w:ascii="Times New Roman" w:hAnsi="Times New Roman" w:cs="Times New Roman"/>
          <w:sz w:val="24"/>
          <w:szCs w:val="24"/>
        </w:rPr>
        <w:t xml:space="preserve">danışman, teknik personel vb. çalıştırılması durumunda, </w:t>
      </w:r>
      <w:r w:rsidRPr="00B8012C">
        <w:rPr>
          <w:rFonts w:ascii="Times New Roman" w:hAnsi="Times New Roman" w:cs="Times New Roman"/>
          <w:sz w:val="24"/>
          <w:szCs w:val="24"/>
        </w:rPr>
        <w:t>yapılan hizmet alımlar</w:t>
      </w:r>
      <w:r w:rsidRPr="00C67549">
        <w:rPr>
          <w:rFonts w:ascii="Times New Roman" w:hAnsi="Times New Roman" w:cs="Times New Roman"/>
          <w:sz w:val="24"/>
          <w:szCs w:val="24"/>
        </w:rPr>
        <w:t xml:space="preserve">ı toplam proje bütçesinin </w:t>
      </w:r>
      <w:proofErr w:type="gramStart"/>
      <w:r w:rsidRPr="00C67549">
        <w:rPr>
          <w:rFonts w:ascii="Times New Roman" w:hAnsi="Times New Roman" w:cs="Times New Roman"/>
          <w:sz w:val="24"/>
          <w:szCs w:val="24"/>
        </w:rPr>
        <w:t>%30</w:t>
      </w:r>
      <w:proofErr w:type="gramEnd"/>
      <w:r w:rsidRPr="00C67549">
        <w:rPr>
          <w:rFonts w:ascii="Times New Roman" w:hAnsi="Times New Roman" w:cs="Times New Roman"/>
          <w:sz w:val="24"/>
          <w:szCs w:val="24"/>
        </w:rPr>
        <w:t>’unu geçemez.</w:t>
      </w:r>
    </w:p>
    <w:p w14:paraId="2BF74E34" w14:textId="30D3FB10" w:rsidR="00B36EC6" w:rsidRPr="00EB58CD" w:rsidRDefault="00B36EC6" w:rsidP="00EB58CD">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EB58CD">
        <w:rPr>
          <w:rFonts w:ascii="Times New Roman" w:hAnsi="Times New Roman" w:cs="Times New Roman"/>
          <w:sz w:val="24"/>
          <w:szCs w:val="24"/>
        </w:rPr>
        <w:t xml:space="preserve">Uygulayıcı Kuruluşun, projenin yürütülmesi için gerekli alet-ekipman alımı uygun maliyet kapsamındadır. Tarımsal Eğitim ve Yayım Projesi Mali Destek Programında yürütülen proje kapsamında alınan alet-ekipman, proje bitiminde İdare’ye bildirilir. Uygulayıcı Kuruluş bu alet ve ekipmanı kendi kullanmaya devam edebileceği gibi gerekli gördükleri durumlarda proje bölgesindeki yerel yönetimlere, ziraat odalarına, </w:t>
      </w:r>
      <w:r w:rsidR="00EB58CD" w:rsidRPr="00EB58CD">
        <w:rPr>
          <w:rFonts w:ascii="Times New Roman" w:hAnsi="Times New Roman" w:cs="Times New Roman"/>
          <w:sz w:val="24"/>
          <w:szCs w:val="24"/>
        </w:rPr>
        <w:t>çiftçi örgütlerine İdaremizce uygun görülen bir protokolle devredebilir.</w:t>
      </w:r>
      <w:r w:rsidRPr="00EB58CD">
        <w:rPr>
          <w:rFonts w:ascii="Times New Roman" w:hAnsi="Times New Roman" w:cs="Times New Roman"/>
          <w:sz w:val="24"/>
          <w:szCs w:val="24"/>
        </w:rPr>
        <w:t xml:space="preserve"> İdare, gerek gördüğü takdirde bölge kurum ve kuruluşlarının bu program kapsamında yapacağı diğer projelerde kullanılmak üzere, bu alet ve ekipmanları talep eder ve Uygulayıcı Kuruluş programına uygun bir şekilde bu talebi yerine getirir.</w:t>
      </w:r>
    </w:p>
    <w:p w14:paraId="497FEF7D" w14:textId="77777777" w:rsidR="00B36EC6" w:rsidRDefault="00B36EC6" w:rsidP="00B36EC6">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985979">
        <w:rPr>
          <w:rFonts w:ascii="Times New Roman" w:hAnsi="Times New Roman" w:cs="Times New Roman"/>
          <w:sz w:val="24"/>
          <w:szCs w:val="24"/>
        </w:rPr>
        <w:t xml:space="preserve">Desteklenen projeler kapsamında gerçekleştirilecek ihalelerde kullanılacak ekipman, mal ve hizmet alımı ile yapım işlerinde 4.1.2002 tarihli 4734 </w:t>
      </w:r>
      <w:r>
        <w:rPr>
          <w:rFonts w:ascii="Times New Roman" w:hAnsi="Times New Roman" w:cs="Times New Roman"/>
          <w:sz w:val="24"/>
          <w:szCs w:val="24"/>
        </w:rPr>
        <w:t>sayılı Kamu İhale Kanunu’nun 63’</w:t>
      </w:r>
      <w:r w:rsidRPr="00985979">
        <w:rPr>
          <w:rFonts w:ascii="Times New Roman" w:hAnsi="Times New Roman" w:cs="Times New Roman"/>
          <w:sz w:val="24"/>
          <w:szCs w:val="24"/>
        </w:rPr>
        <w:t xml:space="preserve">üncü maddesi hükmü çerçevesinde </w:t>
      </w:r>
      <w:r w:rsidRPr="00985979">
        <w:rPr>
          <w:rFonts w:ascii="Times New Roman" w:hAnsi="Times New Roman" w:cs="Times New Roman"/>
          <w:b/>
          <w:sz w:val="24"/>
          <w:szCs w:val="24"/>
          <w:u w:val="single"/>
        </w:rPr>
        <w:t>yerlilik</w:t>
      </w:r>
      <w:r w:rsidRPr="00985979">
        <w:rPr>
          <w:rFonts w:ascii="Times New Roman" w:hAnsi="Times New Roman" w:cs="Times New Roman"/>
          <w:sz w:val="24"/>
          <w:szCs w:val="24"/>
        </w:rPr>
        <w:t xml:space="preserve"> unsuru dikkate alınır. </w:t>
      </w:r>
    </w:p>
    <w:p w14:paraId="4C137D01" w14:textId="10267514" w:rsidR="00B36EC6" w:rsidRPr="008655F5" w:rsidRDefault="00B36EC6" w:rsidP="00B36EC6">
      <w:pPr>
        <w:pStyle w:val="ListeParagraf"/>
        <w:numPr>
          <w:ilvl w:val="0"/>
          <w:numId w:val="6"/>
        </w:numPr>
        <w:tabs>
          <w:tab w:val="left" w:pos="284"/>
        </w:tabs>
        <w:jc w:val="both"/>
        <w:rPr>
          <w:rFonts w:ascii="Times New Roman" w:hAnsi="Times New Roman" w:cs="Times New Roman"/>
          <w:sz w:val="24"/>
          <w:szCs w:val="24"/>
        </w:rPr>
      </w:pPr>
      <w:r w:rsidRPr="008655F5">
        <w:rPr>
          <w:rFonts w:ascii="Times New Roman" w:hAnsi="Times New Roman" w:cs="Times New Roman"/>
          <w:sz w:val="24"/>
          <w:szCs w:val="24"/>
        </w:rPr>
        <w:t xml:space="preserve">Protokollerin imzalanmasını takiben Uygulayıcı Kuruluş tarafından ihale işlemleri yapılır. Birden çok faaliyetten oluşan projelerde iş planına göre ilk sırada olan faaliyete ilişkin alımın Protokolün imzalandığı tarihten itibaren </w:t>
      </w:r>
      <w:r w:rsidR="00516A07">
        <w:rPr>
          <w:rFonts w:ascii="Times New Roman" w:hAnsi="Times New Roman" w:cs="Times New Roman"/>
          <w:b/>
          <w:sz w:val="24"/>
          <w:szCs w:val="24"/>
          <w:u w:val="single"/>
        </w:rPr>
        <w:t>9</w:t>
      </w:r>
      <w:r w:rsidRPr="008655F5">
        <w:rPr>
          <w:rFonts w:ascii="Times New Roman" w:hAnsi="Times New Roman" w:cs="Times New Roman"/>
          <w:b/>
          <w:sz w:val="24"/>
          <w:szCs w:val="24"/>
          <w:u w:val="single"/>
        </w:rPr>
        <w:t>0 gün içinde</w:t>
      </w:r>
      <w:r w:rsidRPr="008655F5">
        <w:rPr>
          <w:rFonts w:ascii="Times New Roman" w:hAnsi="Times New Roman" w:cs="Times New Roman"/>
          <w:sz w:val="24"/>
          <w:szCs w:val="24"/>
        </w:rPr>
        <w:t xml:space="preserve"> EKAP sisteminde ihale kaydının yapılarak ihale kayıt numarasının alınması gereklidir. Ek süre talebi olursa</w:t>
      </w:r>
      <w:r w:rsidR="00742C32">
        <w:rPr>
          <w:rFonts w:ascii="Times New Roman" w:hAnsi="Times New Roman" w:cs="Times New Roman"/>
          <w:sz w:val="24"/>
          <w:szCs w:val="24"/>
        </w:rPr>
        <w:t xml:space="preserve"> mücbir nedenlerden dolayı </w:t>
      </w:r>
      <w:r w:rsidR="00742C32" w:rsidRPr="00742C32">
        <w:rPr>
          <w:rFonts w:ascii="Times New Roman" w:hAnsi="Times New Roman" w:cs="Times New Roman"/>
          <w:b/>
          <w:bCs/>
          <w:sz w:val="24"/>
          <w:szCs w:val="24"/>
          <w:u w:val="single"/>
        </w:rPr>
        <w:t>60 gün</w:t>
      </w:r>
      <w:r w:rsidR="00742C32">
        <w:rPr>
          <w:rFonts w:ascii="Times New Roman" w:hAnsi="Times New Roman" w:cs="Times New Roman"/>
          <w:sz w:val="24"/>
          <w:szCs w:val="24"/>
        </w:rPr>
        <w:t xml:space="preserve"> daha</w:t>
      </w:r>
      <w:r w:rsidRPr="008655F5">
        <w:rPr>
          <w:rFonts w:ascii="Times New Roman" w:hAnsi="Times New Roman" w:cs="Times New Roman"/>
          <w:sz w:val="24"/>
          <w:szCs w:val="24"/>
        </w:rPr>
        <w:t xml:space="preserve"> Başkan onayı ile uzatılabilir. İhale sonuçlanırsa İdare</w:t>
      </w:r>
      <w:r>
        <w:rPr>
          <w:rFonts w:ascii="Times New Roman" w:hAnsi="Times New Roman" w:cs="Times New Roman"/>
          <w:sz w:val="24"/>
          <w:szCs w:val="24"/>
        </w:rPr>
        <w:t>’</w:t>
      </w:r>
      <w:r w:rsidRPr="008655F5">
        <w:rPr>
          <w:rFonts w:ascii="Times New Roman" w:hAnsi="Times New Roman" w:cs="Times New Roman"/>
          <w:sz w:val="24"/>
          <w:szCs w:val="24"/>
        </w:rPr>
        <w:t>ye ivedilikle bildirilir. Ek süre sonunda da ihale kayıt numarası alınamazsa/ihale ilanı yayımlanamaz veya daveti yapılamazsa/ihale sonuçlandırılamazsa projeler feshedilmiş sayılır.</w:t>
      </w:r>
    </w:p>
    <w:p w14:paraId="22AF6D1A" w14:textId="77777777" w:rsidR="00B36EC6" w:rsidRPr="00985979" w:rsidRDefault="00B36EC6" w:rsidP="00B36EC6">
      <w:pPr>
        <w:pStyle w:val="ListeParagraf"/>
        <w:numPr>
          <w:ilvl w:val="0"/>
          <w:numId w:val="6"/>
        </w:numPr>
        <w:tabs>
          <w:tab w:val="left" w:pos="284"/>
        </w:tabs>
        <w:jc w:val="both"/>
        <w:rPr>
          <w:rFonts w:ascii="Times New Roman" w:hAnsi="Times New Roman" w:cs="Times New Roman"/>
          <w:sz w:val="24"/>
          <w:szCs w:val="24"/>
        </w:rPr>
      </w:pPr>
      <w:r w:rsidRPr="00C67549">
        <w:rPr>
          <w:rFonts w:ascii="Times New Roman" w:hAnsi="Times New Roman" w:cs="Times New Roman"/>
          <w:sz w:val="24"/>
          <w:szCs w:val="24"/>
        </w:rPr>
        <w:t>Proje uygulama süresi içerisinde,</w:t>
      </w:r>
      <w:r>
        <w:rPr>
          <w:rFonts w:ascii="Times New Roman" w:hAnsi="Times New Roman" w:cs="Times New Roman"/>
          <w:sz w:val="24"/>
          <w:szCs w:val="24"/>
        </w:rPr>
        <w:t xml:space="preserve"> demonstrasyon alanlarından</w:t>
      </w:r>
      <w:r w:rsidRPr="00C67549">
        <w:rPr>
          <w:rFonts w:ascii="Times New Roman" w:hAnsi="Times New Roman" w:cs="Times New Roman"/>
          <w:sz w:val="24"/>
          <w:szCs w:val="24"/>
        </w:rPr>
        <w:t xml:space="preserve"> proje faaliyetlerinden </w:t>
      </w:r>
      <w:r>
        <w:rPr>
          <w:rFonts w:ascii="Times New Roman" w:hAnsi="Times New Roman" w:cs="Times New Roman"/>
          <w:sz w:val="24"/>
          <w:szCs w:val="24"/>
        </w:rPr>
        <w:t xml:space="preserve">elde edilen gelir, ancak proje devamlılığını sağlamak için yine demonstrasyon alanlarında kullanılan üretim materyallerinin tedarikinde kullanılabilir. </w:t>
      </w:r>
    </w:p>
    <w:p w14:paraId="3EF93AD7" w14:textId="77777777" w:rsidR="00B36EC6" w:rsidRPr="00985979" w:rsidRDefault="00B36EC6" w:rsidP="00B36EC6">
      <w:pPr>
        <w:pStyle w:val="ListeParagraf"/>
        <w:numPr>
          <w:ilvl w:val="0"/>
          <w:numId w:val="6"/>
        </w:numPr>
        <w:tabs>
          <w:tab w:val="left" w:pos="284"/>
        </w:tabs>
        <w:jc w:val="both"/>
        <w:rPr>
          <w:rFonts w:ascii="Times New Roman" w:hAnsi="Times New Roman" w:cs="Times New Roman"/>
          <w:sz w:val="24"/>
          <w:szCs w:val="24"/>
        </w:rPr>
      </w:pPr>
      <w:r w:rsidRPr="00985979">
        <w:rPr>
          <w:rFonts w:ascii="Times New Roman" w:hAnsi="Times New Roman" w:cs="Times New Roman"/>
          <w:sz w:val="24"/>
          <w:szCs w:val="24"/>
        </w:rPr>
        <w:t xml:space="preserve">Faaliyet Bütçesi (EK B), KDV dâhil hazırlanır (tüm vergiler dâhil edilir). </w:t>
      </w:r>
    </w:p>
    <w:p w14:paraId="7A530D03" w14:textId="216902EE" w:rsidR="00B36EC6" w:rsidRDefault="00B36EC6" w:rsidP="00B36EC6">
      <w:pPr>
        <w:pStyle w:val="ListeParagraf"/>
        <w:numPr>
          <w:ilvl w:val="0"/>
          <w:numId w:val="6"/>
        </w:numPr>
        <w:tabs>
          <w:tab w:val="left" w:pos="284"/>
        </w:tabs>
        <w:jc w:val="both"/>
        <w:rPr>
          <w:rFonts w:ascii="Times New Roman" w:hAnsi="Times New Roman" w:cs="Times New Roman"/>
          <w:sz w:val="24"/>
          <w:szCs w:val="24"/>
        </w:rPr>
      </w:pPr>
      <w:r>
        <w:rPr>
          <w:rFonts w:ascii="Times New Roman" w:hAnsi="Times New Roman" w:cs="Times New Roman"/>
          <w:sz w:val="24"/>
          <w:szCs w:val="24"/>
        </w:rPr>
        <w:t>Birim</w:t>
      </w:r>
      <w:r w:rsidRPr="00985979">
        <w:rPr>
          <w:rFonts w:ascii="Times New Roman" w:hAnsi="Times New Roman" w:cs="Times New Roman"/>
          <w:sz w:val="24"/>
          <w:szCs w:val="24"/>
        </w:rPr>
        <w:t xml:space="preserve"> maliyeti </w:t>
      </w:r>
      <w:r w:rsidR="005D5F0C">
        <w:rPr>
          <w:rFonts w:ascii="Times New Roman" w:hAnsi="Times New Roman" w:cs="Times New Roman"/>
          <w:b/>
          <w:bCs/>
          <w:sz w:val="24"/>
          <w:szCs w:val="24"/>
        </w:rPr>
        <w:t>1</w:t>
      </w:r>
      <w:r w:rsidR="00742C32">
        <w:rPr>
          <w:rFonts w:ascii="Times New Roman" w:hAnsi="Times New Roman" w:cs="Times New Roman"/>
          <w:b/>
          <w:bCs/>
          <w:sz w:val="24"/>
          <w:szCs w:val="24"/>
        </w:rPr>
        <w:t>00</w:t>
      </w:r>
      <w:r w:rsidRPr="00516A07">
        <w:rPr>
          <w:rFonts w:ascii="Times New Roman" w:hAnsi="Times New Roman" w:cs="Times New Roman"/>
          <w:b/>
          <w:bCs/>
          <w:sz w:val="24"/>
          <w:szCs w:val="24"/>
        </w:rPr>
        <w:t>.000 TL’yi</w:t>
      </w:r>
      <w:r w:rsidRPr="00985979">
        <w:rPr>
          <w:rFonts w:ascii="Times New Roman" w:hAnsi="Times New Roman" w:cs="Times New Roman"/>
          <w:sz w:val="24"/>
          <w:szCs w:val="24"/>
        </w:rPr>
        <w:t xml:space="preserve"> geçen Bütçe kalemlerindeki ekipman ve hizmet alımları için 3 adet proforma fatura ile bu harcamalara ilişkin teknik şartnameler eklenmelidir.</w:t>
      </w:r>
    </w:p>
    <w:p w14:paraId="5F273428" w14:textId="4FA37157" w:rsidR="006A73C9" w:rsidRDefault="006A73C9" w:rsidP="00B36EC6">
      <w:pPr>
        <w:pStyle w:val="ListeParagraf"/>
        <w:numPr>
          <w:ilvl w:val="0"/>
          <w:numId w:val="6"/>
        </w:numPr>
        <w:tabs>
          <w:tab w:val="left" w:pos="284"/>
        </w:tabs>
        <w:jc w:val="both"/>
        <w:rPr>
          <w:rFonts w:ascii="Times New Roman" w:hAnsi="Times New Roman" w:cs="Times New Roman"/>
          <w:sz w:val="24"/>
          <w:szCs w:val="24"/>
        </w:rPr>
      </w:pPr>
      <w:r w:rsidRPr="00421FAE">
        <w:rPr>
          <w:rFonts w:ascii="Times New Roman" w:hAnsi="Times New Roman" w:cs="Times New Roman"/>
          <w:sz w:val="24"/>
          <w:szCs w:val="24"/>
        </w:rPr>
        <w:t>Araç kiralama hizmetleri 237 sayılı taşıt kanununa ve ilgili yönetmeliğe uygun olarak yapılacaktır</w:t>
      </w:r>
      <w:r w:rsidR="00EB58CD">
        <w:rPr>
          <w:rFonts w:ascii="Times New Roman" w:hAnsi="Times New Roman" w:cs="Times New Roman"/>
          <w:sz w:val="24"/>
          <w:szCs w:val="24"/>
        </w:rPr>
        <w:t>.</w:t>
      </w:r>
    </w:p>
    <w:p w14:paraId="4C3FF65D" w14:textId="77777777" w:rsidR="00EB58CD" w:rsidRPr="004A4989" w:rsidRDefault="00EB58CD" w:rsidP="004A4989">
      <w:pPr>
        <w:tabs>
          <w:tab w:val="left" w:pos="284"/>
        </w:tabs>
        <w:ind w:left="360"/>
        <w:jc w:val="both"/>
        <w:rPr>
          <w:rFonts w:ascii="Times New Roman" w:hAnsi="Times New Roman" w:cs="Times New Roman"/>
          <w:sz w:val="24"/>
          <w:szCs w:val="24"/>
        </w:rPr>
      </w:pPr>
    </w:p>
    <w:p w14:paraId="7E08DD56" w14:textId="77777777" w:rsidR="00B36EC6" w:rsidRPr="00421FAE" w:rsidRDefault="00B36EC6" w:rsidP="00B36EC6">
      <w:pPr>
        <w:tabs>
          <w:tab w:val="left" w:pos="284"/>
        </w:tabs>
        <w:ind w:firstLine="426"/>
        <w:rPr>
          <w:rFonts w:ascii="Times New Roman" w:hAnsi="Times New Roman" w:cs="Times New Roman"/>
          <w:sz w:val="24"/>
          <w:szCs w:val="24"/>
        </w:rPr>
      </w:pPr>
    </w:p>
    <w:p w14:paraId="35202148" w14:textId="77777777" w:rsidR="006F6324" w:rsidRDefault="00B36EC6" w:rsidP="00B36EC6">
      <w:pPr>
        <w:pStyle w:val="Balk2"/>
        <w:numPr>
          <w:ilvl w:val="0"/>
          <w:numId w:val="0"/>
        </w:numPr>
      </w:pPr>
      <w:r w:rsidRPr="00B36EC6">
        <w:rPr>
          <w:b w:val="0"/>
          <w:noProof/>
          <w:color w:val="FF0000"/>
          <w:sz w:val="24"/>
          <w:szCs w:val="24"/>
          <w:lang w:eastAsia="tr-TR"/>
        </w:rPr>
        <mc:AlternateContent>
          <mc:Choice Requires="wps">
            <w:drawing>
              <wp:inline distT="0" distB="0" distL="0" distR="0" wp14:anchorId="282B0FED" wp14:editId="170EC63A">
                <wp:extent cx="6724650" cy="657225"/>
                <wp:effectExtent l="0" t="0" r="38100" b="66675"/>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gradFill rotWithShape="0">
                          <a:gsLst>
                            <a:gs pos="0">
                              <a:srgbClr val="70AD47">
                                <a:lumMod val="60000"/>
                                <a:lumOff val="40000"/>
                              </a:srgbClr>
                            </a:gs>
                            <a:gs pos="50000">
                              <a:srgbClr val="70AD47">
                                <a:lumMod val="20000"/>
                                <a:lumOff val="80000"/>
                              </a:srgbClr>
                            </a:gs>
                            <a:gs pos="100000">
                              <a:srgbClr val="70AD47">
                                <a:lumMod val="60000"/>
                                <a:lumOff val="40000"/>
                              </a:srgbClr>
                            </a:gs>
                          </a:gsLst>
                          <a:lin ang="18900000" scaled="1"/>
                        </a:gradFill>
                        <a:ln w="12700">
                          <a:solidFill>
                            <a:srgbClr val="70AD47">
                              <a:lumMod val="60000"/>
                              <a:lumOff val="40000"/>
                            </a:srgbClr>
                          </a:solidFill>
                          <a:miter lim="800000"/>
                          <a:headEnd/>
                          <a:tailEnd/>
                        </a:ln>
                        <a:effectLst>
                          <a:outerShdw dist="28398" dir="3806097" algn="ctr" rotWithShape="0">
                            <a:srgbClr val="70AD47">
                              <a:lumMod val="50000"/>
                              <a:lumOff val="0"/>
                              <a:alpha val="50000"/>
                            </a:srgbClr>
                          </a:outerShdw>
                        </a:effectLst>
                      </wps:spPr>
                      <wps:txbx>
                        <w:txbxContent>
                          <w:p w14:paraId="2CD74B5B" w14:textId="77777777" w:rsidR="00B36EC6" w:rsidRPr="00E0677B" w:rsidRDefault="00B36EC6" w:rsidP="00B36EC6">
                            <w:pPr>
                              <w:jc w:val="center"/>
                              <w:rPr>
                                <w:b/>
                              </w:rPr>
                            </w:pPr>
                            <w:r w:rsidRPr="00E0677B">
                              <w:rPr>
                                <w:b/>
                                <w:bCs/>
                              </w:rPr>
                              <w:t>Başvurular sadece KOP PROJE HAVUZU (proje.kop.gov.tr) sistemi üzerinden alınacak olup başvuru aşamasında herhangi bir</w:t>
                            </w:r>
                            <w:r>
                              <w:rPr>
                                <w:b/>
                                <w:bCs/>
                              </w:rPr>
                              <w:t xml:space="preserve"> resmi yazı,</w:t>
                            </w:r>
                            <w:r w:rsidRPr="00E0677B">
                              <w:rPr>
                                <w:b/>
                                <w:bCs/>
                              </w:rPr>
                              <w:t xml:space="preserve"> doküman elden ve/veya posta kargo yoluyla kabul edilmeyecektir.</w:t>
                            </w:r>
                          </w:p>
                        </w:txbxContent>
                      </wps:txbx>
                      <wps:bodyPr rot="0" vert="horz" wrap="square" lIns="91440" tIns="45720" rIns="91440" bIns="45720" anchor="t" anchorCtr="0" upright="1">
                        <a:noAutofit/>
                      </wps:bodyPr>
                    </wps:wsp>
                  </a:graphicData>
                </a:graphic>
              </wp:inline>
            </w:drawing>
          </mc:Choice>
          <mc:Fallback>
            <w:pict>
              <v:shapetype w14:anchorId="282B0FED" id="_x0000_t202" coordsize="21600,21600" o:spt="202" path="m,l,21600r21600,l21600,xe">
                <v:stroke joinstyle="miter"/>
                <v:path gradientshapeok="t" o:connecttype="rect"/>
              </v:shapetype>
              <v:shape id="Text Box 55" o:spid="_x0000_s1026" type="#_x0000_t202" style="width:529.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" fillcolor="#a9d18e" strokecolor="#a9d18e" strokeweight="1pt">
                <v:fill color2="#e2f0d9" angle="135" focus="50%" type="gradient"/>
                <v:shadow on="t" color="#385723" opacity=".5" offset="1pt"/>
                <v:textbox>
                  <w:txbxContent>
                    <w:p w14:paraId="2CD74B5B" w14:textId="77777777" w:rsidR="00B36EC6" w:rsidRPr="00E0677B" w:rsidRDefault="00B36EC6" w:rsidP="00B36EC6">
                      <w:pPr>
                        <w:jc w:val="center"/>
                        <w:rPr>
                          <w:b/>
                        </w:rPr>
                      </w:pPr>
                      <w:r w:rsidRPr="00E0677B">
                        <w:rPr>
                          <w:b/>
                          <w:bCs/>
                        </w:rPr>
                        <w:t>Başvurular sadece KOP PROJE HAVUZU (proje.kop.gov.tr) sistemi üzerinden alınacak olup başvuru aşamasında herhangi bir</w:t>
                      </w:r>
                      <w:r>
                        <w:rPr>
                          <w:b/>
                          <w:bCs/>
                        </w:rPr>
                        <w:t xml:space="preserve"> resmi yazı,</w:t>
                      </w:r>
                      <w:r w:rsidRPr="00E0677B">
                        <w:rPr>
                          <w:b/>
                          <w:bCs/>
                        </w:rPr>
                        <w:t xml:space="preserve"> doküman elden ve/veya posta kargo yoluyla kabul edilmeyecektir.</w:t>
                      </w:r>
                    </w:p>
                  </w:txbxContent>
                </v:textbox>
                <w10:anchorlock/>
              </v:shape>
            </w:pict>
          </mc:Fallback>
        </mc:AlternateContent>
      </w:r>
    </w:p>
    <w:sectPr w:rsidR="006F6324" w:rsidSect="006F6324">
      <w:pgSz w:w="11906" w:h="16838" w:code="9"/>
      <w:pgMar w:top="720" w:right="720" w:bottom="720" w:left="720" w:header="567"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73C"/>
    <w:multiLevelType w:val="hybridMultilevel"/>
    <w:tmpl w:val="6D4C631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0D9E165C"/>
    <w:multiLevelType w:val="hybridMultilevel"/>
    <w:tmpl w:val="FF307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0C5704"/>
    <w:multiLevelType w:val="hybridMultilevel"/>
    <w:tmpl w:val="D5965648"/>
    <w:lvl w:ilvl="0" w:tplc="6B3E9B2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763766"/>
    <w:multiLevelType w:val="multilevel"/>
    <w:tmpl w:val="01EADA68"/>
    <w:lvl w:ilvl="0">
      <w:start w:val="1"/>
      <w:numFmt w:val="lowerLetter"/>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481292"/>
    <w:multiLevelType w:val="hybridMultilevel"/>
    <w:tmpl w:val="FFB2F4E0"/>
    <w:lvl w:ilvl="0" w:tplc="041F0017">
      <w:start w:val="1"/>
      <w:numFmt w:val="lowerLetter"/>
      <w:lvlText w:val="%1)"/>
      <w:lvlJc w:val="left"/>
      <w:pPr>
        <w:ind w:left="720" w:hanging="360"/>
      </w:pPr>
    </w:lvl>
    <w:lvl w:ilvl="1" w:tplc="041F0001">
      <w:start w:val="1"/>
      <w:numFmt w:val="bullet"/>
      <w:lvlText w:val=""/>
      <w:lvlJc w:val="left"/>
      <w:pPr>
        <w:ind w:left="1440" w:hanging="360"/>
      </w:pPr>
      <w:rPr>
        <w:rFonts w:ascii="Symbol" w:hAnsi="Symbol" w:hint="default"/>
      </w:rPr>
    </w:lvl>
    <w:lvl w:ilvl="2" w:tplc="384043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693C74"/>
    <w:multiLevelType w:val="multilevel"/>
    <w:tmpl w:val="6DEC848C"/>
    <w:lvl w:ilvl="0">
      <w:start w:val="1"/>
      <w:numFmt w:val="decimal"/>
      <w:pStyle w:val="Balk1"/>
      <w:lvlText w:val="%1."/>
      <w:lvlJc w:val="left"/>
      <w:pPr>
        <w:ind w:left="360" w:hanging="360"/>
      </w:pPr>
    </w:lvl>
    <w:lvl w:ilvl="1">
      <w:start w:val="1"/>
      <w:numFmt w:val="decimal"/>
      <w:pStyle w:val="Balk2"/>
      <w:lvlText w:val="%1.%2."/>
      <w:lvlJc w:val="left"/>
      <w:pPr>
        <w:ind w:left="432" w:hanging="432"/>
      </w:pPr>
    </w:lvl>
    <w:lvl w:ilvl="2">
      <w:start w:val="1"/>
      <w:numFmt w:val="decimal"/>
      <w:pStyle w:val="Balk3"/>
      <w:lvlText w:val="%1.%2.%3."/>
      <w:lvlJc w:val="left"/>
      <w:pPr>
        <w:ind w:left="8442" w:hanging="504"/>
      </w:pPr>
    </w:lvl>
    <w:lvl w:ilvl="3">
      <w:start w:val="1"/>
      <w:numFmt w:val="decimal"/>
      <w:pStyle w:val="Balk4"/>
      <w:lvlText w:val="%1.%2.%3.%4."/>
      <w:lvlJc w:val="left"/>
      <w:pPr>
        <w:ind w:left="2349"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2A0848"/>
    <w:multiLevelType w:val="hybridMultilevel"/>
    <w:tmpl w:val="DA4C1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1C4ACB"/>
    <w:multiLevelType w:val="multilevel"/>
    <w:tmpl w:val="01EADA68"/>
    <w:lvl w:ilvl="0">
      <w:start w:val="1"/>
      <w:numFmt w:val="lowerLetter"/>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447216D"/>
    <w:multiLevelType w:val="multilevel"/>
    <w:tmpl w:val="DE7611FE"/>
    <w:lvl w:ilvl="0">
      <w:start w:val="1"/>
      <w:numFmt w:val="decimal"/>
      <w:lvlText w:val="%1."/>
      <w:lvlJc w:val="left"/>
      <w:pPr>
        <w:ind w:left="720" w:hanging="360"/>
      </w:pPr>
      <w:rPr>
        <w:rFonts w:hint="default"/>
        <w:b w:val="0"/>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8285E0E"/>
    <w:multiLevelType w:val="multilevel"/>
    <w:tmpl w:val="01EADA68"/>
    <w:lvl w:ilvl="0">
      <w:start w:val="1"/>
      <w:numFmt w:val="lowerLetter"/>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CEA7486"/>
    <w:multiLevelType w:val="multilevel"/>
    <w:tmpl w:val="1332B448"/>
    <w:lvl w:ilvl="0">
      <w:start w:val="1"/>
      <w:numFmt w:val="lowerLetter"/>
      <w:lvlText w:val="%1)"/>
      <w:lvlJc w:val="left"/>
      <w:pPr>
        <w:ind w:left="644" w:hanging="360"/>
      </w:pPr>
      <w:rPr>
        <w:b w:val="0"/>
        <w:color w:val="auto"/>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7E242DF"/>
    <w:multiLevelType w:val="hybridMultilevel"/>
    <w:tmpl w:val="40C8C5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0569C9"/>
    <w:multiLevelType w:val="hybridMultilevel"/>
    <w:tmpl w:val="646AB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DD0659E"/>
    <w:multiLevelType w:val="hybridMultilevel"/>
    <w:tmpl w:val="7040E3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496804731">
    <w:abstractNumId w:val="1"/>
  </w:num>
  <w:num w:numId="2" w16cid:durableId="2031027491">
    <w:abstractNumId w:val="5"/>
  </w:num>
  <w:num w:numId="3" w16cid:durableId="109513919">
    <w:abstractNumId w:val="7"/>
  </w:num>
  <w:num w:numId="4" w16cid:durableId="1129783857">
    <w:abstractNumId w:val="7"/>
  </w:num>
  <w:num w:numId="5" w16cid:durableId="20073994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5607027">
    <w:abstractNumId w:val="2"/>
  </w:num>
  <w:num w:numId="7" w16cid:durableId="733742414">
    <w:abstractNumId w:val="12"/>
  </w:num>
  <w:num w:numId="8" w16cid:durableId="1748727159">
    <w:abstractNumId w:val="8"/>
  </w:num>
  <w:num w:numId="9" w16cid:durableId="621349205">
    <w:abstractNumId w:val="4"/>
  </w:num>
  <w:num w:numId="10" w16cid:durableId="503857746">
    <w:abstractNumId w:val="0"/>
  </w:num>
  <w:num w:numId="11" w16cid:durableId="874972262">
    <w:abstractNumId w:val="11"/>
  </w:num>
  <w:num w:numId="12" w16cid:durableId="1757480802">
    <w:abstractNumId w:val="6"/>
  </w:num>
  <w:num w:numId="13" w16cid:durableId="343897777">
    <w:abstractNumId w:val="13"/>
  </w:num>
  <w:num w:numId="14" w16cid:durableId="128983494">
    <w:abstractNumId w:val="3"/>
  </w:num>
  <w:num w:numId="15" w16cid:durableId="137768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B6"/>
    <w:rsid w:val="000940B6"/>
    <w:rsid w:val="00173CDA"/>
    <w:rsid w:val="001A335F"/>
    <w:rsid w:val="002C1307"/>
    <w:rsid w:val="003C7108"/>
    <w:rsid w:val="003E5BE5"/>
    <w:rsid w:val="00435187"/>
    <w:rsid w:val="00443491"/>
    <w:rsid w:val="004A4989"/>
    <w:rsid w:val="004F6E28"/>
    <w:rsid w:val="00507E24"/>
    <w:rsid w:val="00516A07"/>
    <w:rsid w:val="005829C9"/>
    <w:rsid w:val="005D5F0C"/>
    <w:rsid w:val="005F5D12"/>
    <w:rsid w:val="00622F67"/>
    <w:rsid w:val="006237E8"/>
    <w:rsid w:val="00693EDD"/>
    <w:rsid w:val="006A73C9"/>
    <w:rsid w:val="006F6324"/>
    <w:rsid w:val="00724C8E"/>
    <w:rsid w:val="007421E0"/>
    <w:rsid w:val="00742C32"/>
    <w:rsid w:val="007815BB"/>
    <w:rsid w:val="00786B74"/>
    <w:rsid w:val="007F19B4"/>
    <w:rsid w:val="008052A1"/>
    <w:rsid w:val="008167CD"/>
    <w:rsid w:val="008655F5"/>
    <w:rsid w:val="008B6E50"/>
    <w:rsid w:val="00A2307B"/>
    <w:rsid w:val="00A30BA8"/>
    <w:rsid w:val="00B26546"/>
    <w:rsid w:val="00B36EC6"/>
    <w:rsid w:val="00B653DD"/>
    <w:rsid w:val="00B8685C"/>
    <w:rsid w:val="00D64641"/>
    <w:rsid w:val="00DA1DBA"/>
    <w:rsid w:val="00EB58CD"/>
    <w:rsid w:val="00EE70A6"/>
    <w:rsid w:val="00F32017"/>
    <w:rsid w:val="00F72CCD"/>
    <w:rsid w:val="00F74168"/>
    <w:rsid w:val="00FF13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4393"/>
  <w15:chartTrackingRefBased/>
  <w15:docId w15:val="{FCF2E973-9698-422F-B14D-6B3BF1BC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324"/>
    <w:rPr>
      <w:rFonts w:eastAsiaTheme="minorHAnsi"/>
    </w:rPr>
  </w:style>
  <w:style w:type="paragraph" w:styleId="Balk1">
    <w:name w:val="heading 1"/>
    <w:basedOn w:val="ListeParagraf"/>
    <w:next w:val="Normal"/>
    <w:link w:val="Balk1Char"/>
    <w:qFormat/>
    <w:rsid w:val="006F6324"/>
    <w:pPr>
      <w:numPr>
        <w:numId w:val="2"/>
      </w:numPr>
      <w:shd w:val="clear" w:color="auto" w:fill="FFFFFF" w:themeFill="background1"/>
      <w:spacing w:before="240" w:after="240"/>
      <w:ind w:left="357" w:hanging="357"/>
      <w:outlineLvl w:val="0"/>
    </w:pPr>
    <w:rPr>
      <w:rFonts w:ascii="Times New Roman" w:hAnsi="Times New Roman" w:cs="Times New Roman"/>
      <w:b/>
      <w:color w:val="000000"/>
      <w:sz w:val="28"/>
      <w:szCs w:val="28"/>
    </w:rPr>
  </w:style>
  <w:style w:type="paragraph" w:styleId="Balk2">
    <w:name w:val="heading 2"/>
    <w:basedOn w:val="Balk1"/>
    <w:next w:val="Normal"/>
    <w:link w:val="Balk2Char"/>
    <w:unhideWhenUsed/>
    <w:qFormat/>
    <w:rsid w:val="006F6324"/>
    <w:pPr>
      <w:numPr>
        <w:ilvl w:val="1"/>
      </w:numPr>
      <w:ind w:left="792"/>
      <w:outlineLvl w:val="1"/>
    </w:pPr>
  </w:style>
  <w:style w:type="paragraph" w:styleId="Balk3">
    <w:name w:val="heading 3"/>
    <w:basedOn w:val="Balk2"/>
    <w:next w:val="Normal"/>
    <w:link w:val="Balk3Char"/>
    <w:uiPriority w:val="9"/>
    <w:unhideWhenUsed/>
    <w:qFormat/>
    <w:rsid w:val="006F6324"/>
    <w:pPr>
      <w:numPr>
        <w:ilvl w:val="2"/>
      </w:numPr>
      <w:outlineLvl w:val="2"/>
    </w:pPr>
    <w:rPr>
      <w:sz w:val="24"/>
    </w:rPr>
  </w:style>
  <w:style w:type="paragraph" w:styleId="Balk4">
    <w:name w:val="heading 4"/>
    <w:basedOn w:val="Balk3"/>
    <w:next w:val="Normal"/>
    <w:link w:val="Balk4Char"/>
    <w:unhideWhenUsed/>
    <w:qFormat/>
    <w:rsid w:val="006F6324"/>
    <w:pPr>
      <w:numPr>
        <w:ilvl w:val="3"/>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e Başlığı"/>
    <w:basedOn w:val="Normal"/>
    <w:link w:val="ListeParagrafChar"/>
    <w:uiPriority w:val="34"/>
    <w:qFormat/>
    <w:rsid w:val="006F6324"/>
    <w:pPr>
      <w:ind w:left="720"/>
      <w:contextualSpacing/>
    </w:pPr>
  </w:style>
  <w:style w:type="character" w:customStyle="1" w:styleId="Balk1Char">
    <w:name w:val="Başlık 1 Char"/>
    <w:basedOn w:val="VarsaylanParagrafYazTipi"/>
    <w:link w:val="Balk1"/>
    <w:rsid w:val="006F6324"/>
    <w:rPr>
      <w:rFonts w:ascii="Times New Roman" w:eastAsiaTheme="minorHAnsi" w:hAnsi="Times New Roman" w:cs="Times New Roman"/>
      <w:b/>
      <w:color w:val="000000"/>
      <w:sz w:val="28"/>
      <w:szCs w:val="28"/>
      <w:shd w:val="clear" w:color="auto" w:fill="FFFFFF" w:themeFill="background1"/>
    </w:rPr>
  </w:style>
  <w:style w:type="character" w:customStyle="1" w:styleId="Balk2Char">
    <w:name w:val="Başlık 2 Char"/>
    <w:basedOn w:val="VarsaylanParagrafYazTipi"/>
    <w:link w:val="Balk2"/>
    <w:rsid w:val="006F6324"/>
    <w:rPr>
      <w:rFonts w:ascii="Times New Roman" w:eastAsiaTheme="minorHAnsi" w:hAnsi="Times New Roman" w:cs="Times New Roman"/>
      <w:b/>
      <w:color w:val="000000"/>
      <w:sz w:val="28"/>
      <w:szCs w:val="28"/>
      <w:shd w:val="clear" w:color="auto" w:fill="FFFFFF" w:themeFill="background1"/>
    </w:rPr>
  </w:style>
  <w:style w:type="character" w:customStyle="1" w:styleId="Balk3Char">
    <w:name w:val="Başlık 3 Char"/>
    <w:basedOn w:val="VarsaylanParagrafYazTipi"/>
    <w:link w:val="Balk3"/>
    <w:uiPriority w:val="9"/>
    <w:rsid w:val="006F6324"/>
    <w:rPr>
      <w:rFonts w:ascii="Times New Roman" w:eastAsiaTheme="minorHAnsi" w:hAnsi="Times New Roman" w:cs="Times New Roman"/>
      <w:b/>
      <w:color w:val="000000"/>
      <w:sz w:val="24"/>
      <w:szCs w:val="28"/>
      <w:shd w:val="clear" w:color="auto" w:fill="FFFFFF" w:themeFill="background1"/>
    </w:rPr>
  </w:style>
  <w:style w:type="character" w:customStyle="1" w:styleId="Balk4Char">
    <w:name w:val="Başlık 4 Char"/>
    <w:basedOn w:val="VarsaylanParagrafYazTipi"/>
    <w:link w:val="Balk4"/>
    <w:rsid w:val="006F6324"/>
    <w:rPr>
      <w:rFonts w:ascii="Times New Roman" w:eastAsiaTheme="minorHAnsi" w:hAnsi="Times New Roman" w:cs="Times New Roman"/>
      <w:b/>
      <w:color w:val="000000"/>
      <w:sz w:val="24"/>
      <w:szCs w:val="28"/>
      <w:shd w:val="clear" w:color="auto" w:fill="FFFFFF" w:themeFill="background1"/>
    </w:rPr>
  </w:style>
  <w:style w:type="character" w:styleId="Kpr">
    <w:name w:val="Hyperlink"/>
    <w:basedOn w:val="VarsaylanParagrafYazTipi"/>
    <w:uiPriority w:val="99"/>
    <w:unhideWhenUsed/>
    <w:rsid w:val="00B36EC6"/>
    <w:rPr>
      <w:color w:val="0563C1" w:themeColor="hyperlink"/>
      <w:u w:val="single"/>
    </w:rPr>
  </w:style>
  <w:style w:type="character" w:customStyle="1" w:styleId="ListeParagrafChar">
    <w:name w:val="Liste Paragraf Char"/>
    <w:aliases w:val="Liste Başlığı Char"/>
    <w:link w:val="ListeParagraf"/>
    <w:uiPriority w:val="34"/>
    <w:rsid w:val="00FF13B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je.kop.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1627</Words>
  <Characters>9276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Rasih İNCİMAN</dc:creator>
  <cp:keywords/>
  <dc:description/>
  <cp:lastModifiedBy>Ahmet Rasih İNCİMAN</cp:lastModifiedBy>
  <cp:revision>44</cp:revision>
  <cp:lastPrinted>2020-11-02T10:07:00Z</cp:lastPrinted>
  <dcterms:created xsi:type="dcterms:W3CDTF">2020-01-03T12:45:00Z</dcterms:created>
  <dcterms:modified xsi:type="dcterms:W3CDTF">2023-05-24T08:23:00Z</dcterms:modified>
</cp:coreProperties>
</file>